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8C6" w:rsidRDefault="00A36BD5">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Федеральное государственное образовательное бюджетное</w:t>
      </w:r>
    </w:p>
    <w:p w:rsidR="009C28C6" w:rsidRDefault="00A36BD5">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учреждение высшего образования</w:t>
      </w:r>
    </w:p>
    <w:p w:rsidR="009C28C6" w:rsidRDefault="00A36BD5">
      <w:pPr>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«ФИНАНСОВЫЙ УНИВЕРСИТЕТ ПРИ ПРАВИТЕЛЬСТВЕ</w:t>
      </w:r>
    </w:p>
    <w:p w:rsidR="009C28C6" w:rsidRDefault="00A36BD5">
      <w:pPr>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РОССИЙСКОЙ ФЕДЕРАЦИИ»</w:t>
      </w:r>
    </w:p>
    <w:p w:rsidR="009C28C6" w:rsidRDefault="00A36BD5">
      <w:pPr>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(Финансовый университет)</w:t>
      </w:r>
    </w:p>
    <w:p w:rsidR="009C28C6" w:rsidRDefault="009C28C6">
      <w:pPr>
        <w:spacing w:after="0" w:line="240" w:lineRule="auto"/>
        <w:rPr>
          <w:rFonts w:ascii="Times New Roman" w:hAnsi="Times New Roman" w:cs="Times New Roman"/>
          <w:color w:val="000000"/>
          <w:sz w:val="28"/>
          <w:szCs w:val="28"/>
        </w:rPr>
      </w:pPr>
    </w:p>
    <w:p w:rsidR="009C28C6" w:rsidRPr="007B4699" w:rsidRDefault="00A36BD5">
      <w:pPr>
        <w:spacing w:after="0" w:line="240" w:lineRule="auto"/>
        <w:jc w:val="center"/>
        <w:rPr>
          <w:rFonts w:ascii="Times New Roman" w:hAnsi="Times New Roman" w:cs="Times New Roman"/>
          <w:b/>
          <w:color w:val="000000"/>
          <w:sz w:val="28"/>
          <w:szCs w:val="28"/>
        </w:rPr>
      </w:pPr>
      <w:r w:rsidRPr="007B4699">
        <w:rPr>
          <w:rFonts w:ascii="Times New Roman" w:hAnsi="Times New Roman" w:cs="Times New Roman"/>
          <w:b/>
          <w:color w:val="000000"/>
          <w:sz w:val="28"/>
          <w:szCs w:val="28"/>
        </w:rPr>
        <w:t>Кафедра банковского дела и монетарного регулирования</w:t>
      </w:r>
    </w:p>
    <w:p w:rsidR="009C28C6" w:rsidRPr="007B4699" w:rsidRDefault="00A36BD5">
      <w:pPr>
        <w:spacing w:after="0" w:line="240" w:lineRule="auto"/>
        <w:jc w:val="center"/>
        <w:rPr>
          <w:rFonts w:ascii="Times New Roman" w:hAnsi="Times New Roman" w:cs="Times New Roman"/>
          <w:b/>
          <w:color w:val="000000"/>
          <w:sz w:val="28"/>
          <w:szCs w:val="28"/>
        </w:rPr>
      </w:pPr>
      <w:r w:rsidRPr="007B4699">
        <w:rPr>
          <w:rFonts w:ascii="Times New Roman" w:hAnsi="Times New Roman" w:cs="Times New Roman"/>
          <w:b/>
          <w:color w:val="000000"/>
          <w:sz w:val="28"/>
          <w:szCs w:val="28"/>
        </w:rPr>
        <w:t>Финансового факультета</w:t>
      </w:r>
    </w:p>
    <w:p w:rsidR="009C28C6" w:rsidRDefault="009C28C6">
      <w:pPr>
        <w:spacing w:after="0" w:line="240" w:lineRule="auto"/>
        <w:jc w:val="center"/>
        <w:rPr>
          <w:rFonts w:ascii="Times New Roman" w:hAnsi="Times New Roman" w:cs="Times New Roman"/>
          <w:color w:val="000000"/>
          <w:sz w:val="28"/>
          <w:szCs w:val="28"/>
        </w:rPr>
      </w:pPr>
    </w:p>
    <w:p w:rsidR="009C28C6" w:rsidRDefault="009C28C6">
      <w:pPr>
        <w:spacing w:after="0" w:line="240" w:lineRule="auto"/>
        <w:jc w:val="center"/>
        <w:rPr>
          <w:rFonts w:ascii="Times New Roman" w:hAnsi="Times New Roman" w:cs="Times New Roman"/>
          <w:color w:val="000000"/>
          <w:sz w:val="28"/>
          <w:szCs w:val="28"/>
        </w:rPr>
      </w:pPr>
    </w:p>
    <w:tbl>
      <w:tblPr>
        <w:tblW w:w="9764" w:type="dxa"/>
        <w:tblInd w:w="-108" w:type="dxa"/>
        <w:tblLayout w:type="fixed"/>
        <w:tblLook w:val="0000" w:firstRow="0" w:lastRow="0" w:firstColumn="0" w:lastColumn="0" w:noHBand="0" w:noVBand="0"/>
      </w:tblPr>
      <w:tblGrid>
        <w:gridCol w:w="4883"/>
        <w:gridCol w:w="4881"/>
      </w:tblGrid>
      <w:tr w:rsidR="009C28C6">
        <w:trPr>
          <w:trHeight w:val="1420"/>
        </w:trPr>
        <w:tc>
          <w:tcPr>
            <w:tcW w:w="4882" w:type="dxa"/>
          </w:tcPr>
          <w:p w:rsidR="009C28C6" w:rsidRDefault="00A36BD5">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4881" w:type="dxa"/>
          </w:tcPr>
          <w:p w:rsidR="009C28C6" w:rsidRDefault="00A36BD5">
            <w:pPr>
              <w:widowControl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УТВЕРЖДАЮ </w:t>
            </w:r>
          </w:p>
          <w:p w:rsidR="007B4699" w:rsidRDefault="007B4699">
            <w:pPr>
              <w:widowControl w:val="0"/>
              <w:spacing w:after="0" w:line="240" w:lineRule="auto"/>
              <w:rPr>
                <w:rFonts w:ascii="Times New Roman" w:hAnsi="Times New Roman" w:cs="Times New Roman"/>
                <w:color w:val="000000"/>
                <w:sz w:val="24"/>
                <w:szCs w:val="24"/>
              </w:rPr>
            </w:pPr>
          </w:p>
          <w:p w:rsidR="009C28C6" w:rsidRDefault="00A36BD5">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Проректор по учебной и </w:t>
            </w:r>
          </w:p>
          <w:p w:rsidR="009C28C6" w:rsidRDefault="00A36BD5">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методической работе </w:t>
            </w:r>
          </w:p>
          <w:p w:rsidR="007B4699" w:rsidRDefault="007B4699">
            <w:pPr>
              <w:widowControl w:val="0"/>
              <w:spacing w:after="0" w:line="240" w:lineRule="auto"/>
              <w:rPr>
                <w:rFonts w:ascii="Times New Roman" w:hAnsi="Times New Roman" w:cs="Times New Roman"/>
                <w:color w:val="000000"/>
                <w:sz w:val="28"/>
                <w:szCs w:val="28"/>
              </w:rPr>
            </w:pPr>
          </w:p>
          <w:p w:rsidR="009C28C6" w:rsidRDefault="00A36BD5">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________ Е.А. Каменева </w:t>
            </w:r>
          </w:p>
          <w:p w:rsidR="009C28C6" w:rsidRDefault="009C28C6">
            <w:pPr>
              <w:widowControl w:val="0"/>
              <w:spacing w:after="0" w:line="240" w:lineRule="auto"/>
              <w:rPr>
                <w:rFonts w:ascii="Times New Roman" w:hAnsi="Times New Roman" w:cs="Times New Roman"/>
                <w:color w:val="000000"/>
                <w:sz w:val="28"/>
                <w:szCs w:val="28"/>
              </w:rPr>
            </w:pPr>
          </w:p>
          <w:p w:rsidR="009C28C6" w:rsidRDefault="00A36BD5">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003F539E">
              <w:rPr>
                <w:rFonts w:ascii="Times New Roman" w:hAnsi="Times New Roman" w:cs="Times New Roman"/>
                <w:color w:val="000000"/>
                <w:sz w:val="28"/>
                <w:szCs w:val="28"/>
              </w:rPr>
              <w:t>24</w:t>
            </w:r>
            <w:r>
              <w:rPr>
                <w:rFonts w:ascii="Times New Roman" w:hAnsi="Times New Roman" w:cs="Times New Roman"/>
                <w:color w:val="000000"/>
                <w:sz w:val="28"/>
                <w:szCs w:val="28"/>
              </w:rPr>
              <w:t xml:space="preserve">» </w:t>
            </w:r>
            <w:r w:rsidR="003F539E">
              <w:rPr>
                <w:rFonts w:ascii="Times New Roman" w:hAnsi="Times New Roman" w:cs="Times New Roman"/>
                <w:color w:val="000000"/>
                <w:sz w:val="28"/>
                <w:szCs w:val="28"/>
              </w:rPr>
              <w:t xml:space="preserve">апреля </w:t>
            </w:r>
            <w:r>
              <w:rPr>
                <w:rFonts w:ascii="Times New Roman" w:hAnsi="Times New Roman" w:cs="Times New Roman"/>
                <w:color w:val="000000"/>
                <w:sz w:val="28"/>
                <w:szCs w:val="28"/>
              </w:rPr>
              <w:t xml:space="preserve">2024 г. </w:t>
            </w:r>
          </w:p>
        </w:tc>
      </w:tr>
    </w:tbl>
    <w:p w:rsidR="009C28C6" w:rsidRDefault="009C28C6"/>
    <w:p w:rsidR="009C28C6" w:rsidRDefault="009C28C6">
      <w:pPr>
        <w:pStyle w:val="Default"/>
      </w:pPr>
    </w:p>
    <w:p w:rsidR="009C28C6" w:rsidRDefault="00A36BD5">
      <w:pPr>
        <w:jc w:val="center"/>
        <w:rPr>
          <w:rFonts w:ascii="Times New Roman" w:hAnsi="Times New Roman" w:cs="Times New Roman"/>
          <w:sz w:val="32"/>
          <w:szCs w:val="32"/>
        </w:rPr>
      </w:pPr>
      <w:r>
        <w:rPr>
          <w:rFonts w:ascii="Times New Roman" w:hAnsi="Times New Roman" w:cs="Times New Roman"/>
          <w:sz w:val="32"/>
          <w:szCs w:val="32"/>
        </w:rPr>
        <w:t>Амосова Н.А., Бровкина Н.Е., Терновская Е.П.</w:t>
      </w:r>
    </w:p>
    <w:p w:rsidR="009C28C6" w:rsidRDefault="009C28C6">
      <w:pPr>
        <w:jc w:val="center"/>
        <w:rPr>
          <w:rFonts w:ascii="Times New Roman" w:hAnsi="Times New Roman" w:cs="Times New Roman"/>
          <w:sz w:val="28"/>
          <w:szCs w:val="28"/>
        </w:rPr>
      </w:pPr>
    </w:p>
    <w:p w:rsidR="009C28C6" w:rsidRDefault="009C28C6">
      <w:pPr>
        <w:pStyle w:val="Default"/>
      </w:pPr>
    </w:p>
    <w:p w:rsidR="009C28C6" w:rsidRDefault="00A36BD5">
      <w:pPr>
        <w:pStyle w:val="Default"/>
        <w:jc w:val="center"/>
        <w:rPr>
          <w:b/>
          <w:bCs/>
          <w:sz w:val="28"/>
          <w:szCs w:val="28"/>
        </w:rPr>
      </w:pPr>
      <w:r>
        <w:rPr>
          <w:b/>
          <w:bCs/>
          <w:sz w:val="28"/>
          <w:szCs w:val="28"/>
        </w:rPr>
        <w:t>СТРАТЕГИЯ И СТРАТЕГИЧЕСКОЕ ПЛАНИРОВАНИЕ В               КОММЕРЧЕСКОМ БАНКЕ</w:t>
      </w:r>
    </w:p>
    <w:p w:rsidR="009C28C6" w:rsidRDefault="00A36BD5">
      <w:pPr>
        <w:pStyle w:val="Default"/>
        <w:rPr>
          <w:sz w:val="28"/>
          <w:szCs w:val="28"/>
        </w:rPr>
      </w:pPr>
      <w:r>
        <w:rPr>
          <w:b/>
          <w:bCs/>
          <w:sz w:val="28"/>
          <w:szCs w:val="28"/>
        </w:rPr>
        <w:t xml:space="preserve"> </w:t>
      </w:r>
    </w:p>
    <w:p w:rsidR="009C28C6" w:rsidRDefault="00A36BD5">
      <w:pPr>
        <w:pStyle w:val="Default"/>
        <w:jc w:val="center"/>
        <w:rPr>
          <w:sz w:val="28"/>
          <w:szCs w:val="28"/>
        </w:rPr>
      </w:pPr>
      <w:r>
        <w:rPr>
          <w:b/>
          <w:bCs/>
          <w:sz w:val="28"/>
          <w:szCs w:val="28"/>
        </w:rPr>
        <w:t>Рабочая программа дисциплины</w:t>
      </w:r>
    </w:p>
    <w:p w:rsidR="009C28C6" w:rsidRDefault="009C28C6">
      <w:pPr>
        <w:pStyle w:val="Default"/>
        <w:jc w:val="center"/>
        <w:rPr>
          <w:sz w:val="28"/>
          <w:szCs w:val="28"/>
        </w:rPr>
      </w:pPr>
    </w:p>
    <w:p w:rsidR="009C28C6" w:rsidRDefault="00A36BD5">
      <w:pPr>
        <w:pStyle w:val="Default"/>
        <w:jc w:val="center"/>
        <w:rPr>
          <w:sz w:val="28"/>
          <w:szCs w:val="28"/>
        </w:rPr>
      </w:pPr>
      <w:r>
        <w:rPr>
          <w:sz w:val="28"/>
          <w:szCs w:val="28"/>
        </w:rPr>
        <w:t>для студентов, обучающихся по направлению подготовки</w:t>
      </w:r>
      <w:r>
        <w:t xml:space="preserve"> </w:t>
      </w:r>
    </w:p>
    <w:p w:rsidR="009C28C6" w:rsidRDefault="00A36BD5">
      <w:pPr>
        <w:pStyle w:val="Default"/>
        <w:jc w:val="center"/>
        <w:rPr>
          <w:sz w:val="28"/>
          <w:szCs w:val="28"/>
        </w:rPr>
      </w:pPr>
      <w:r>
        <w:rPr>
          <w:sz w:val="28"/>
          <w:szCs w:val="28"/>
        </w:rPr>
        <w:t>38.04.08 «Финансы и кредит»</w:t>
      </w:r>
    </w:p>
    <w:p w:rsidR="002D153D" w:rsidRDefault="00A36BD5">
      <w:pPr>
        <w:pStyle w:val="Default"/>
        <w:jc w:val="center"/>
        <w:rPr>
          <w:sz w:val="28"/>
          <w:szCs w:val="28"/>
        </w:rPr>
      </w:pPr>
      <w:r>
        <w:rPr>
          <w:sz w:val="28"/>
          <w:szCs w:val="28"/>
        </w:rPr>
        <w:t xml:space="preserve"> Направленность программы</w:t>
      </w:r>
      <w:r w:rsidR="002D153D">
        <w:rPr>
          <w:sz w:val="28"/>
          <w:szCs w:val="28"/>
        </w:rPr>
        <w:t xml:space="preserve"> магистратуры </w:t>
      </w:r>
    </w:p>
    <w:p w:rsidR="009C28C6" w:rsidRDefault="00A36BD5">
      <w:pPr>
        <w:pStyle w:val="Default"/>
        <w:jc w:val="center"/>
        <w:rPr>
          <w:sz w:val="28"/>
          <w:szCs w:val="28"/>
        </w:rPr>
      </w:pPr>
      <w:r>
        <w:rPr>
          <w:sz w:val="28"/>
          <w:szCs w:val="28"/>
        </w:rPr>
        <w:t xml:space="preserve"> «Банковское дело и риск-менеджмент»</w:t>
      </w:r>
    </w:p>
    <w:p w:rsidR="009C28C6" w:rsidRDefault="009C28C6">
      <w:pPr>
        <w:pStyle w:val="Default"/>
        <w:jc w:val="center"/>
        <w:rPr>
          <w:sz w:val="28"/>
          <w:szCs w:val="28"/>
        </w:rPr>
      </w:pPr>
    </w:p>
    <w:p w:rsidR="009C28C6" w:rsidRDefault="009C28C6">
      <w:pPr>
        <w:pStyle w:val="Default"/>
      </w:pPr>
    </w:p>
    <w:p w:rsidR="009C28C6" w:rsidRDefault="00A36BD5">
      <w:pPr>
        <w:pStyle w:val="Default"/>
        <w:jc w:val="center"/>
        <w:rPr>
          <w:sz w:val="23"/>
          <w:szCs w:val="23"/>
        </w:rPr>
      </w:pPr>
      <w:r>
        <w:rPr>
          <w:i/>
          <w:iCs/>
          <w:sz w:val="23"/>
          <w:szCs w:val="23"/>
        </w:rPr>
        <w:t>Рекомендовано Ученым советом</w:t>
      </w:r>
    </w:p>
    <w:p w:rsidR="009C28C6" w:rsidRDefault="00A36BD5">
      <w:pPr>
        <w:pStyle w:val="Default"/>
        <w:jc w:val="center"/>
        <w:rPr>
          <w:sz w:val="23"/>
          <w:szCs w:val="23"/>
        </w:rPr>
      </w:pPr>
      <w:r>
        <w:rPr>
          <w:i/>
          <w:iCs/>
          <w:sz w:val="23"/>
          <w:szCs w:val="23"/>
        </w:rPr>
        <w:t>Финансового факультета</w:t>
      </w:r>
    </w:p>
    <w:p w:rsidR="009C28C6" w:rsidRDefault="00A36BD5">
      <w:pPr>
        <w:pStyle w:val="Default"/>
        <w:jc w:val="center"/>
        <w:rPr>
          <w:sz w:val="23"/>
          <w:szCs w:val="23"/>
        </w:rPr>
      </w:pPr>
      <w:r>
        <w:rPr>
          <w:i/>
          <w:iCs/>
          <w:sz w:val="23"/>
          <w:szCs w:val="23"/>
        </w:rPr>
        <w:t>(протокол № 44 от «17» апреля 2024 г.)</w:t>
      </w:r>
    </w:p>
    <w:p w:rsidR="009C28C6" w:rsidRDefault="009C28C6">
      <w:pPr>
        <w:pStyle w:val="Default"/>
        <w:jc w:val="center"/>
        <w:rPr>
          <w:i/>
          <w:iCs/>
          <w:sz w:val="23"/>
          <w:szCs w:val="23"/>
        </w:rPr>
      </w:pPr>
    </w:p>
    <w:p w:rsidR="009C28C6" w:rsidRDefault="00A36BD5">
      <w:pPr>
        <w:pStyle w:val="Default"/>
        <w:jc w:val="center"/>
        <w:rPr>
          <w:i/>
          <w:iCs/>
          <w:sz w:val="23"/>
          <w:szCs w:val="23"/>
        </w:rPr>
      </w:pPr>
      <w:r>
        <w:rPr>
          <w:i/>
          <w:iCs/>
          <w:sz w:val="23"/>
          <w:szCs w:val="23"/>
        </w:rPr>
        <w:t xml:space="preserve">Одобрено Кафедрой банковского дела и монетарного регулирования </w:t>
      </w:r>
    </w:p>
    <w:p w:rsidR="009C28C6" w:rsidRDefault="00A36BD5">
      <w:pPr>
        <w:pStyle w:val="Default"/>
        <w:jc w:val="center"/>
        <w:rPr>
          <w:i/>
          <w:iCs/>
          <w:sz w:val="23"/>
          <w:szCs w:val="23"/>
        </w:rPr>
      </w:pPr>
      <w:r>
        <w:rPr>
          <w:i/>
          <w:iCs/>
          <w:sz w:val="23"/>
          <w:szCs w:val="23"/>
        </w:rPr>
        <w:t>(протокол № 3 от «03» апреля 2024 г.)</w:t>
      </w:r>
    </w:p>
    <w:p w:rsidR="009C28C6" w:rsidRDefault="009C28C6">
      <w:pPr>
        <w:pStyle w:val="Default"/>
        <w:jc w:val="center"/>
        <w:rPr>
          <w:sz w:val="23"/>
          <w:szCs w:val="23"/>
        </w:rPr>
      </w:pPr>
    </w:p>
    <w:p w:rsidR="009C28C6" w:rsidRDefault="009C28C6">
      <w:pPr>
        <w:pStyle w:val="Default"/>
        <w:jc w:val="center"/>
        <w:rPr>
          <w:sz w:val="23"/>
          <w:szCs w:val="23"/>
        </w:rPr>
      </w:pPr>
    </w:p>
    <w:p w:rsidR="009C28C6" w:rsidRDefault="009C28C6">
      <w:pPr>
        <w:pStyle w:val="Default"/>
        <w:jc w:val="center"/>
        <w:rPr>
          <w:sz w:val="23"/>
          <w:szCs w:val="23"/>
        </w:rPr>
      </w:pPr>
    </w:p>
    <w:p w:rsidR="009C28C6" w:rsidRDefault="009C28C6">
      <w:pPr>
        <w:pStyle w:val="Default"/>
        <w:jc w:val="center"/>
        <w:rPr>
          <w:sz w:val="23"/>
          <w:szCs w:val="23"/>
        </w:rPr>
      </w:pPr>
    </w:p>
    <w:p w:rsidR="009C28C6" w:rsidRDefault="009C28C6">
      <w:pPr>
        <w:pStyle w:val="Default"/>
        <w:jc w:val="center"/>
        <w:rPr>
          <w:sz w:val="23"/>
          <w:szCs w:val="23"/>
        </w:rPr>
      </w:pPr>
    </w:p>
    <w:p w:rsidR="009C28C6" w:rsidRDefault="00A36BD5">
      <w:pPr>
        <w:pStyle w:val="Default"/>
        <w:jc w:val="center"/>
        <w:rPr>
          <w:b/>
          <w:bCs/>
          <w:sz w:val="28"/>
          <w:szCs w:val="28"/>
        </w:rPr>
      </w:pPr>
      <w:r>
        <w:rPr>
          <w:b/>
          <w:bCs/>
          <w:sz w:val="28"/>
          <w:szCs w:val="28"/>
        </w:rPr>
        <w:t>Москва 2024</w:t>
      </w:r>
    </w:p>
    <w:p w:rsidR="007B4699" w:rsidRDefault="007B4699">
      <w:pPr>
        <w:pStyle w:val="Default"/>
        <w:rPr>
          <w:b/>
          <w:bCs/>
          <w:sz w:val="31"/>
          <w:szCs w:val="31"/>
        </w:rPr>
      </w:pPr>
    </w:p>
    <w:p w:rsidR="009C28C6" w:rsidRDefault="00A36BD5">
      <w:pPr>
        <w:pStyle w:val="Default"/>
        <w:rPr>
          <w:b/>
          <w:bCs/>
          <w:sz w:val="31"/>
          <w:szCs w:val="31"/>
        </w:rPr>
      </w:pPr>
      <w:r>
        <w:rPr>
          <w:b/>
          <w:bCs/>
          <w:sz w:val="31"/>
          <w:szCs w:val="31"/>
        </w:rPr>
        <w:t xml:space="preserve">Содержание </w:t>
      </w:r>
    </w:p>
    <w:p w:rsidR="009C28C6" w:rsidRDefault="009C28C6">
      <w:pPr>
        <w:pStyle w:val="Default"/>
        <w:rPr>
          <w:sz w:val="31"/>
          <w:szCs w:val="31"/>
        </w:rPr>
      </w:pPr>
    </w:p>
    <w:sdt>
      <w:sdtPr>
        <w:id w:val="-1088844955"/>
        <w:docPartObj>
          <w:docPartGallery w:val="Table of Contents"/>
          <w:docPartUnique/>
        </w:docPartObj>
      </w:sdtPr>
      <w:sdtEndPr/>
      <w:sdtContent>
        <w:p w:rsidR="001632E6" w:rsidRPr="001632E6" w:rsidRDefault="00A36BD5">
          <w:pPr>
            <w:pStyle w:val="12"/>
            <w:tabs>
              <w:tab w:val="right" w:leader="dot" w:pos="9345"/>
            </w:tabs>
            <w:rPr>
              <w:rFonts w:ascii="Times New Roman" w:eastAsiaTheme="minorEastAsia" w:hAnsi="Times New Roman" w:cs="Times New Roman"/>
              <w:noProof/>
              <w:sz w:val="24"/>
              <w:szCs w:val="24"/>
              <w:lang w:eastAsia="ru-RU"/>
            </w:rPr>
          </w:pPr>
          <w:r>
            <w:fldChar w:fldCharType="begin"/>
          </w:r>
          <w:r>
            <w:rPr>
              <w:rFonts w:ascii="Times New Roman" w:hAnsi="Times New Roman" w:cs="Times New Roman"/>
              <w:webHidden/>
              <w:sz w:val="28"/>
              <w:szCs w:val="28"/>
            </w:rPr>
            <w:instrText>TOC \z \o "1-3" \u \h</w:instrText>
          </w:r>
          <w:r>
            <w:rPr>
              <w:rFonts w:ascii="Times New Roman" w:hAnsi="Times New Roman" w:cs="Times New Roman"/>
              <w:sz w:val="28"/>
              <w:szCs w:val="28"/>
            </w:rPr>
            <w:fldChar w:fldCharType="separate"/>
          </w:r>
          <w:hyperlink w:anchor="_Toc167462787" w:history="1">
            <w:r w:rsidR="001632E6" w:rsidRPr="001632E6">
              <w:rPr>
                <w:rStyle w:val="af5"/>
                <w:rFonts w:ascii="Times New Roman" w:hAnsi="Times New Roman" w:cs="Times New Roman"/>
                <w:noProof/>
                <w:sz w:val="24"/>
                <w:szCs w:val="24"/>
              </w:rPr>
              <w:t>1. Наименование дисциплины</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_Toc167462787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3</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788" w:history="1">
            <w:r w:rsidR="001632E6" w:rsidRPr="001632E6">
              <w:rPr>
                <w:rStyle w:val="af5"/>
                <w:rFonts w:ascii="Times New Roman" w:hAnsi="Times New Roman" w:cs="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_Toc167462788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3</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789" w:history="1">
            <w:r w:rsidR="001632E6" w:rsidRPr="001632E6">
              <w:rPr>
                <w:rStyle w:val="af5"/>
                <w:rFonts w:ascii="Times New Roman" w:hAnsi="Times New Roman" w:cs="Times New Roman"/>
                <w:noProof/>
                <w:sz w:val="24"/>
                <w:szCs w:val="24"/>
              </w:rPr>
              <w:t>3. Место дисциплины в структуре образовательной программы</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_Toc167462789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6</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790" w:history="1">
            <w:r w:rsidR="001632E6" w:rsidRPr="001632E6">
              <w:rPr>
                <w:rStyle w:val="af5"/>
                <w:rFonts w:ascii="Times New Roman" w:hAnsi="Times New Roman" w:cs="Times New Roman"/>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_Toc167462790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6</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791" w:history="1">
            <w:r w:rsidR="001632E6" w:rsidRPr="001632E6">
              <w:rPr>
                <w:rStyle w:val="af5"/>
                <w:rFonts w:ascii="Times New Roman" w:hAnsi="Times New Roman" w:cs="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_Toc167462791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6</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21"/>
            <w:tabs>
              <w:tab w:val="right" w:leader="dot" w:pos="9345"/>
            </w:tabs>
            <w:rPr>
              <w:rFonts w:ascii="Times New Roman" w:eastAsiaTheme="minorEastAsia" w:hAnsi="Times New Roman" w:cs="Times New Roman"/>
              <w:noProof/>
              <w:sz w:val="24"/>
              <w:szCs w:val="24"/>
              <w:lang w:eastAsia="ru-RU"/>
            </w:rPr>
          </w:pPr>
          <w:hyperlink w:anchor="_Toc167462792" w:history="1">
            <w:r w:rsidR="001632E6" w:rsidRPr="001632E6">
              <w:rPr>
                <w:rStyle w:val="af5"/>
                <w:rFonts w:ascii="Times New Roman" w:hAnsi="Times New Roman" w:cs="Times New Roman"/>
                <w:noProof/>
                <w:sz w:val="24"/>
                <w:szCs w:val="24"/>
              </w:rPr>
              <w:t>5.1. Содержание дисциплины</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_Toc167462792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6</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21"/>
            <w:tabs>
              <w:tab w:val="right" w:leader="dot" w:pos="9345"/>
            </w:tabs>
            <w:rPr>
              <w:rFonts w:ascii="Times New Roman" w:eastAsiaTheme="minorEastAsia" w:hAnsi="Times New Roman" w:cs="Times New Roman"/>
              <w:noProof/>
              <w:sz w:val="24"/>
              <w:szCs w:val="24"/>
              <w:lang w:eastAsia="ru-RU"/>
            </w:rPr>
          </w:pPr>
          <w:hyperlink w:anchor="_Toc167462793" w:history="1">
            <w:r w:rsidR="001632E6" w:rsidRPr="001632E6">
              <w:rPr>
                <w:rStyle w:val="af5"/>
                <w:rFonts w:ascii="Times New Roman" w:hAnsi="Times New Roman" w:cs="Times New Roman"/>
                <w:noProof/>
                <w:sz w:val="24"/>
                <w:szCs w:val="24"/>
              </w:rPr>
              <w:t>5.2. Учебно – тематический план</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_Toc167462793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11</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21"/>
            <w:tabs>
              <w:tab w:val="right" w:leader="dot" w:pos="9345"/>
            </w:tabs>
            <w:rPr>
              <w:rFonts w:ascii="Times New Roman" w:eastAsiaTheme="minorEastAsia" w:hAnsi="Times New Roman" w:cs="Times New Roman"/>
              <w:noProof/>
              <w:sz w:val="24"/>
              <w:szCs w:val="24"/>
              <w:lang w:eastAsia="ru-RU"/>
            </w:rPr>
          </w:pPr>
          <w:hyperlink w:anchor="_Toc167462794" w:history="1">
            <w:r w:rsidR="001632E6" w:rsidRPr="001632E6">
              <w:rPr>
                <w:rStyle w:val="af5"/>
                <w:rFonts w:ascii="Times New Roman" w:hAnsi="Times New Roman" w:cs="Times New Roman"/>
                <w:noProof/>
                <w:sz w:val="24"/>
                <w:szCs w:val="24"/>
              </w:rPr>
              <w:t>5.3. Содержание семинаров, практических занятий</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_Toc167462794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13</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795" w:history="1">
            <w:r w:rsidR="001632E6" w:rsidRPr="001632E6">
              <w:rPr>
                <w:rStyle w:val="af5"/>
                <w:rFonts w:ascii="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_Toc167462795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15</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21"/>
            <w:tabs>
              <w:tab w:val="right" w:leader="dot" w:pos="9345"/>
            </w:tabs>
            <w:rPr>
              <w:rFonts w:ascii="Times New Roman" w:eastAsiaTheme="minorEastAsia" w:hAnsi="Times New Roman" w:cs="Times New Roman"/>
              <w:noProof/>
              <w:sz w:val="24"/>
              <w:szCs w:val="24"/>
              <w:lang w:eastAsia="ru-RU"/>
            </w:rPr>
          </w:pPr>
          <w:hyperlink w:anchor="_Toc167462796" w:history="1">
            <w:r w:rsidR="001632E6" w:rsidRPr="001632E6">
              <w:rPr>
                <w:rStyle w:val="af5"/>
                <w:rFonts w:ascii="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_Toc167462796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15</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21"/>
            <w:tabs>
              <w:tab w:val="right" w:leader="dot" w:pos="9345"/>
            </w:tabs>
            <w:rPr>
              <w:rFonts w:ascii="Times New Roman" w:eastAsiaTheme="minorEastAsia" w:hAnsi="Times New Roman" w:cs="Times New Roman"/>
              <w:noProof/>
              <w:sz w:val="24"/>
              <w:szCs w:val="24"/>
              <w:lang w:eastAsia="ru-RU"/>
            </w:rPr>
          </w:pPr>
          <w:hyperlink w:anchor="_Toc167462797" w:history="1">
            <w:r w:rsidR="001632E6" w:rsidRPr="001632E6">
              <w:rPr>
                <w:rStyle w:val="af5"/>
                <w:rFonts w:ascii="Times New Roman" w:hAnsi="Times New Roman" w:cs="Times New Roman"/>
                <w:noProof/>
                <w:sz w:val="24"/>
                <w:szCs w:val="24"/>
              </w:rPr>
              <w:t>6.2. Перечень вопросов, заданий, тем для подготовки к текущему контролю</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_Toc167462797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17</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798" w:history="1">
            <w:r w:rsidR="001632E6" w:rsidRPr="001632E6">
              <w:rPr>
                <w:rStyle w:val="af5"/>
                <w:rFonts w:ascii="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_Toc167462798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21</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799" w:history="1">
            <w:r w:rsidR="001632E6" w:rsidRPr="001632E6">
              <w:rPr>
                <w:rStyle w:val="af5"/>
                <w:rFonts w:ascii="Times New Roman" w:eastAsia="Times New Roman" w:hAnsi="Times New Roman" w:cs="Times New Roman"/>
                <w:noProof/>
                <w:sz w:val="24"/>
                <w:szCs w:val="24"/>
              </w:rPr>
              <w:t>8. Перечень основной и дополнительной учебной литературы, необходимой для освоения дисциплины</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_Toc167462799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31</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800" w:history="1">
            <w:r w:rsidR="001632E6" w:rsidRPr="001632E6">
              <w:rPr>
                <w:rStyle w:val="af5"/>
                <w:rFonts w:ascii="Times New Roman" w:eastAsia="Times New Roman" w:hAnsi="Times New Roman" w:cs="Times New Roman"/>
                <w:noProof/>
                <w:sz w:val="24"/>
                <w:szCs w:val="24"/>
              </w:rPr>
              <w:t>9. Перечень ресурсов информационно-телекоммуникационной сети «Интернет», необходимых для освоения дисциплины</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_Toc167462800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33</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801" w:history="1">
            <w:r w:rsidR="001632E6" w:rsidRPr="001632E6">
              <w:rPr>
                <w:rStyle w:val="af5"/>
                <w:rFonts w:ascii="Times New Roman" w:hAnsi="Times New Roman" w:cs="Times New Roman"/>
                <w:noProof/>
                <w:sz w:val="24"/>
                <w:szCs w:val="24"/>
                <w:lang w:eastAsia="ru-RU"/>
              </w:rPr>
              <w:t>10. Метод</w:t>
            </w:r>
            <w:bookmarkStart w:id="0" w:name="_GoBack"/>
            <w:bookmarkEnd w:id="0"/>
            <w:r w:rsidR="001632E6" w:rsidRPr="001632E6">
              <w:rPr>
                <w:rStyle w:val="af5"/>
                <w:rFonts w:ascii="Times New Roman" w:hAnsi="Times New Roman" w:cs="Times New Roman"/>
                <w:noProof/>
                <w:sz w:val="24"/>
                <w:szCs w:val="24"/>
                <w:lang w:eastAsia="ru-RU"/>
              </w:rPr>
              <w:t>ические указания для обучающихся по освоению дисциплины</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_Toc167462801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34</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802" w:history="1">
            <w:r w:rsidR="001632E6" w:rsidRPr="001632E6">
              <w:rPr>
                <w:rStyle w:val="af5"/>
                <w:rFonts w:ascii="Times New Roman" w:hAnsi="Times New Roman" w:cs="Times New Roman"/>
                <w:noProof/>
                <w:sz w:val="24"/>
                <w:szCs w:val="24"/>
                <w:lang w:eastAsia="ru-RU"/>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_Toc167462802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35</w:t>
            </w:r>
            <w:r w:rsidR="001632E6" w:rsidRPr="001632E6">
              <w:rPr>
                <w:rFonts w:ascii="Times New Roman" w:hAnsi="Times New Roman" w:cs="Times New Roman"/>
                <w:noProof/>
                <w:webHidden/>
                <w:sz w:val="24"/>
                <w:szCs w:val="24"/>
              </w:rPr>
              <w:fldChar w:fldCharType="end"/>
            </w:r>
          </w:hyperlink>
        </w:p>
        <w:p w:rsidR="001632E6" w:rsidRPr="001632E6" w:rsidRDefault="00F35EE7">
          <w:pPr>
            <w:pStyle w:val="12"/>
            <w:tabs>
              <w:tab w:val="right" w:leader="dot" w:pos="9345"/>
            </w:tabs>
            <w:rPr>
              <w:rFonts w:ascii="Times New Roman" w:eastAsiaTheme="minorEastAsia" w:hAnsi="Times New Roman" w:cs="Times New Roman"/>
              <w:noProof/>
              <w:sz w:val="24"/>
              <w:szCs w:val="24"/>
              <w:lang w:eastAsia="ru-RU"/>
            </w:rPr>
          </w:pPr>
          <w:hyperlink w:anchor="_Toc167462803" w:history="1">
            <w:r w:rsidR="001632E6" w:rsidRPr="001632E6">
              <w:rPr>
                <w:rStyle w:val="af5"/>
                <w:rFonts w:ascii="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1632E6" w:rsidRPr="001632E6">
              <w:rPr>
                <w:rFonts w:ascii="Times New Roman" w:hAnsi="Times New Roman" w:cs="Times New Roman"/>
                <w:noProof/>
                <w:webHidden/>
                <w:sz w:val="24"/>
                <w:szCs w:val="24"/>
              </w:rPr>
              <w:tab/>
            </w:r>
            <w:r w:rsidR="001632E6" w:rsidRPr="001632E6">
              <w:rPr>
                <w:rFonts w:ascii="Times New Roman" w:hAnsi="Times New Roman" w:cs="Times New Roman"/>
                <w:noProof/>
                <w:webHidden/>
                <w:sz w:val="24"/>
                <w:szCs w:val="24"/>
              </w:rPr>
              <w:fldChar w:fldCharType="begin"/>
            </w:r>
            <w:r w:rsidR="001632E6" w:rsidRPr="001632E6">
              <w:rPr>
                <w:rFonts w:ascii="Times New Roman" w:hAnsi="Times New Roman" w:cs="Times New Roman"/>
                <w:noProof/>
                <w:webHidden/>
                <w:sz w:val="24"/>
                <w:szCs w:val="24"/>
              </w:rPr>
              <w:instrText xml:space="preserve"> PAGEREF _Toc167462803 \h </w:instrText>
            </w:r>
            <w:r w:rsidR="001632E6" w:rsidRPr="001632E6">
              <w:rPr>
                <w:rFonts w:ascii="Times New Roman" w:hAnsi="Times New Roman" w:cs="Times New Roman"/>
                <w:noProof/>
                <w:webHidden/>
                <w:sz w:val="24"/>
                <w:szCs w:val="24"/>
              </w:rPr>
            </w:r>
            <w:r w:rsidR="001632E6" w:rsidRPr="001632E6">
              <w:rPr>
                <w:rFonts w:ascii="Times New Roman" w:hAnsi="Times New Roman" w:cs="Times New Roman"/>
                <w:noProof/>
                <w:webHidden/>
                <w:sz w:val="24"/>
                <w:szCs w:val="24"/>
              </w:rPr>
              <w:fldChar w:fldCharType="separate"/>
            </w:r>
            <w:r w:rsidR="00097144">
              <w:rPr>
                <w:rFonts w:ascii="Times New Roman" w:hAnsi="Times New Roman" w:cs="Times New Roman"/>
                <w:noProof/>
                <w:webHidden/>
                <w:sz w:val="24"/>
                <w:szCs w:val="24"/>
              </w:rPr>
              <w:t>35</w:t>
            </w:r>
            <w:r w:rsidR="001632E6" w:rsidRPr="001632E6">
              <w:rPr>
                <w:rFonts w:ascii="Times New Roman" w:hAnsi="Times New Roman" w:cs="Times New Roman"/>
                <w:noProof/>
                <w:webHidden/>
                <w:sz w:val="24"/>
                <w:szCs w:val="24"/>
              </w:rPr>
              <w:fldChar w:fldCharType="end"/>
            </w:r>
          </w:hyperlink>
        </w:p>
        <w:p w:rsidR="009C28C6" w:rsidRPr="003F539E" w:rsidRDefault="00A36BD5" w:rsidP="003F539E">
          <w:pPr>
            <w:tabs>
              <w:tab w:val="right" w:leader="dot" w:pos="9345"/>
            </w:tabs>
            <w:rPr>
              <w:rFonts w:ascii="Times New Roman" w:eastAsiaTheme="minorEastAsia" w:hAnsi="Times New Roman" w:cs="Times New Roman"/>
              <w:sz w:val="28"/>
              <w:szCs w:val="28"/>
              <w:lang w:eastAsia="ru-RU"/>
            </w:rPr>
          </w:pPr>
          <w:r>
            <w:rPr>
              <w:rFonts w:ascii="Times New Roman" w:hAnsi="Times New Roman" w:cs="Times New Roman"/>
              <w:sz w:val="28"/>
              <w:szCs w:val="28"/>
            </w:rPr>
            <w:fldChar w:fldCharType="end"/>
          </w:r>
        </w:p>
      </w:sdtContent>
    </w:sdt>
    <w:p w:rsidR="001632E6" w:rsidRDefault="001632E6">
      <w:pPr>
        <w:pStyle w:val="1"/>
      </w:pPr>
      <w:bookmarkStart w:id="1" w:name="_Toc167462787"/>
    </w:p>
    <w:p w:rsidR="001632E6" w:rsidRDefault="001632E6" w:rsidP="001632E6"/>
    <w:p w:rsidR="001632E6" w:rsidRPr="001632E6" w:rsidRDefault="001632E6" w:rsidP="001632E6"/>
    <w:p w:rsidR="009C28C6" w:rsidRDefault="00A36BD5">
      <w:pPr>
        <w:pStyle w:val="1"/>
      </w:pPr>
      <w:r>
        <w:lastRenderedPageBreak/>
        <w:t>1. Наименование дисциплины</w:t>
      </w:r>
      <w:bookmarkEnd w:id="1"/>
      <w:r>
        <w:t xml:space="preserve"> </w:t>
      </w:r>
    </w:p>
    <w:p w:rsidR="009C28C6" w:rsidRDefault="00A36BD5">
      <w:pPr>
        <w:pStyle w:val="Default"/>
        <w:jc w:val="both"/>
        <w:rPr>
          <w:sz w:val="28"/>
          <w:szCs w:val="28"/>
        </w:rPr>
      </w:pPr>
      <w:r>
        <w:rPr>
          <w:sz w:val="28"/>
          <w:szCs w:val="28"/>
        </w:rPr>
        <w:t>Дисциплина «Стратегия и стратегическое планирование в коммерческом банке»</w:t>
      </w:r>
    </w:p>
    <w:p w:rsidR="009C28C6" w:rsidRDefault="00A36BD5">
      <w:pPr>
        <w:pStyle w:val="1"/>
      </w:pPr>
      <w:bookmarkStart w:id="2" w:name="_Toc167462788"/>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9C28C6" w:rsidRDefault="009C28C6">
      <w:pPr>
        <w:pStyle w:val="Default"/>
        <w:ind w:firstLine="426"/>
        <w:jc w:val="both"/>
        <w:rPr>
          <w:sz w:val="25"/>
          <w:szCs w:val="25"/>
        </w:rPr>
      </w:pPr>
    </w:p>
    <w:tbl>
      <w:tblPr>
        <w:tblStyle w:val="22"/>
        <w:tblW w:w="9776" w:type="dxa"/>
        <w:tblLayout w:type="fixed"/>
        <w:tblLook w:val="04A0" w:firstRow="1" w:lastRow="0" w:firstColumn="1" w:lastColumn="0" w:noHBand="0" w:noVBand="1"/>
      </w:tblPr>
      <w:tblGrid>
        <w:gridCol w:w="1101"/>
        <w:gridCol w:w="2409"/>
        <w:gridCol w:w="2554"/>
        <w:gridCol w:w="3712"/>
      </w:tblGrid>
      <w:tr w:rsidR="009C28C6">
        <w:tc>
          <w:tcPr>
            <w:tcW w:w="1100" w:type="dxa"/>
          </w:tcPr>
          <w:p w:rsidR="009C28C6" w:rsidRDefault="00A36BD5">
            <w:pPr>
              <w:widowControl w:val="0"/>
              <w:tabs>
                <w:tab w:val="left" w:pos="540"/>
              </w:tabs>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 компетенции</w:t>
            </w:r>
          </w:p>
        </w:tc>
        <w:tc>
          <w:tcPr>
            <w:tcW w:w="2409" w:type="dxa"/>
          </w:tcPr>
          <w:p w:rsidR="009C28C6" w:rsidRDefault="00A36BD5">
            <w:pPr>
              <w:widowControl w:val="0"/>
              <w:tabs>
                <w:tab w:val="left" w:pos="540"/>
              </w:tabs>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компетенции</w:t>
            </w:r>
          </w:p>
        </w:tc>
        <w:tc>
          <w:tcPr>
            <w:tcW w:w="2554" w:type="dxa"/>
          </w:tcPr>
          <w:p w:rsidR="009C28C6" w:rsidRDefault="00A36BD5">
            <w:pPr>
              <w:widowControl w:val="0"/>
              <w:tabs>
                <w:tab w:val="left" w:pos="540"/>
              </w:tabs>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Индикаторы достижения компетенции</w:t>
            </w:r>
          </w:p>
        </w:tc>
        <w:tc>
          <w:tcPr>
            <w:tcW w:w="3712" w:type="dxa"/>
          </w:tcPr>
          <w:p w:rsidR="009C28C6" w:rsidRDefault="00A36BD5">
            <w:pPr>
              <w:widowControl w:val="0"/>
              <w:tabs>
                <w:tab w:val="left" w:pos="540"/>
              </w:tabs>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9C28C6">
        <w:tc>
          <w:tcPr>
            <w:tcW w:w="1100" w:type="dxa"/>
          </w:tcPr>
          <w:p w:rsidR="009C28C6" w:rsidRDefault="00A36BD5">
            <w:pPr>
              <w:widowControl w:val="0"/>
              <w:tabs>
                <w:tab w:val="left" w:pos="540"/>
              </w:tabs>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ПКН-4</w:t>
            </w:r>
          </w:p>
        </w:tc>
        <w:tc>
          <w:tcPr>
            <w:tcW w:w="2409"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p w:rsidR="009C28C6" w:rsidRDefault="009C28C6">
            <w:pPr>
              <w:widowControl w:val="0"/>
              <w:suppressAutoHyphens/>
              <w:spacing w:after="0" w:line="240" w:lineRule="auto"/>
              <w:jc w:val="both"/>
              <w:rPr>
                <w:rFonts w:ascii="Times New Roman" w:eastAsia="Times New Roman" w:hAnsi="Times New Roman" w:cs="Times New Roman"/>
                <w:b/>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tc>
        <w:tc>
          <w:tcPr>
            <w:tcW w:w="2554" w:type="dxa"/>
          </w:tcPr>
          <w:p w:rsidR="009C28C6" w:rsidRDefault="00A36BD5">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A36BD5">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вносить профессионально </w:t>
            </w:r>
            <w:r>
              <w:rPr>
                <w:rFonts w:ascii="Times New Roman" w:eastAsia="Times New Roman" w:hAnsi="Times New Roman" w:cs="Times New Roman"/>
                <w:sz w:val="24"/>
                <w:szCs w:val="24"/>
                <w:lang w:eastAsia="ru-RU"/>
              </w:rPr>
              <w:lastRenderedPageBreak/>
              <w:t>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712"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p w:rsidR="009C28C6" w:rsidRDefault="00A36BD5">
            <w:pPr>
              <w:widowControl w:val="0"/>
              <w:suppressAutoHyphens/>
              <w:spacing w:after="0" w:line="240" w:lineRule="auto"/>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основные принципы организации текущей деятельности финансово-кредитных органов;</w:t>
            </w:r>
          </w:p>
          <w:p w:rsidR="009C28C6" w:rsidRDefault="00A36BD5">
            <w:pPr>
              <w:widowControl w:val="0"/>
              <w:tabs>
                <w:tab w:val="left" w:pos="14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B050"/>
                <w:sz w:val="24"/>
                <w:szCs w:val="24"/>
                <w:lang w:eastAsia="ru-RU"/>
              </w:rPr>
              <w:t xml:space="preserve"> </w:t>
            </w:r>
            <w:r>
              <w:rPr>
                <w:rFonts w:ascii="Times New Roman" w:eastAsia="Times New Roman" w:hAnsi="Times New Roman" w:cs="Times New Roman"/>
                <w:sz w:val="24"/>
                <w:szCs w:val="24"/>
                <w:lang w:eastAsia="ru-RU"/>
              </w:rPr>
              <w:t>актуальные проблемы текущей деятельности кредитных организаций;</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Уметь:</w:t>
            </w:r>
          </w:p>
          <w:p w:rsidR="009C28C6" w:rsidRDefault="00A36BD5">
            <w:pPr>
              <w:widowControl w:val="0"/>
              <w:tabs>
                <w:tab w:val="left" w:pos="287"/>
              </w:tabs>
              <w:suppressAutoHyphens/>
              <w:spacing w:after="0" w:line="240" w:lineRule="auto"/>
              <w:ind w:left="4"/>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использовать результаты прикладных научных исследований в текущей деятельности финансово-кредитных органов;</w:t>
            </w:r>
          </w:p>
          <w:p w:rsidR="009C28C6" w:rsidRDefault="00A36BD5">
            <w:pPr>
              <w:widowControl w:val="0"/>
              <w:tabs>
                <w:tab w:val="left" w:pos="287"/>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сравнивать и выбирать меры управленческого воздействия для решения проблем текущей деятельности финансово-кредитных органов, обосновывать этот выбор;</w:t>
            </w:r>
          </w:p>
          <w:p w:rsidR="009C28C6" w:rsidRDefault="00A36BD5">
            <w:pPr>
              <w:widowControl w:val="0"/>
              <w:tabs>
                <w:tab w:val="left" w:pos="287"/>
              </w:tabs>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определять границы и распределять объемы финансового обеспечения стабилизации текущей деятельности финансово-кредитных органов;</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современные концепции, процедуры и методы принятия управленческих и финансовых решений в кредитных организациях;</w:t>
            </w:r>
          </w:p>
          <w:p w:rsidR="009C28C6" w:rsidRDefault="00A36BD5">
            <w:pPr>
              <w:widowControl w:val="0"/>
              <w:tabs>
                <w:tab w:val="left" w:pos="146"/>
                <w:tab w:val="left" w:pos="287"/>
              </w:tabs>
              <w:suppressAutoHyphens/>
              <w:spacing w:after="0" w:line="240" w:lineRule="auto"/>
              <w:ind w:left="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основы стратегического менеджмента кредитных организаций;</w:t>
            </w:r>
          </w:p>
          <w:p w:rsidR="009C28C6" w:rsidRDefault="00A36BD5">
            <w:pPr>
              <w:widowControl w:val="0"/>
              <w:tabs>
                <w:tab w:val="left" w:pos="146"/>
                <w:tab w:val="left" w:pos="287"/>
              </w:tabs>
              <w:suppressAutoHyphens/>
              <w:spacing w:after="0" w:line="240" w:lineRule="auto"/>
              <w:ind w:left="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актуальные требования к стратегии коммерческого банка;</w:t>
            </w:r>
          </w:p>
          <w:p w:rsidR="009C28C6" w:rsidRDefault="00A36BD5">
            <w:pPr>
              <w:widowControl w:val="0"/>
              <w:tabs>
                <w:tab w:val="left" w:pos="146"/>
                <w:tab w:val="left" w:pos="287"/>
              </w:tabs>
              <w:suppressAutoHyphens/>
              <w:spacing w:after="0" w:line="240" w:lineRule="auto"/>
              <w:ind w:left="4"/>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Уметь:</w:t>
            </w:r>
          </w:p>
          <w:p w:rsidR="009C28C6" w:rsidRDefault="00A36BD5">
            <w:pPr>
              <w:widowControl w:val="0"/>
              <w:tabs>
                <w:tab w:val="left" w:pos="287"/>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разрабатывать стратегию развития кредитных организаций, своевременно её корректировать;</w:t>
            </w:r>
          </w:p>
          <w:p w:rsidR="009C28C6" w:rsidRDefault="00A36BD5">
            <w:pPr>
              <w:widowControl w:val="0"/>
              <w:tabs>
                <w:tab w:val="left" w:pos="287"/>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обеспечивать взаимодействие и координацию всех подразделений, задействованных в разработке и реализации стратегии кредитной организации;</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обосновывать объемы и выбирать методы финансового обеспечения реализации стратегии банка.</w:t>
            </w:r>
          </w:p>
        </w:tc>
      </w:tr>
      <w:tr w:rsidR="009C28C6">
        <w:tc>
          <w:tcPr>
            <w:tcW w:w="1100" w:type="dxa"/>
          </w:tcPr>
          <w:p w:rsidR="009C28C6" w:rsidRDefault="00A36BD5">
            <w:pPr>
              <w:widowControl w:val="0"/>
              <w:tabs>
                <w:tab w:val="left" w:pos="540"/>
              </w:tabs>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ПК-5</w:t>
            </w:r>
          </w:p>
        </w:tc>
        <w:tc>
          <w:tcPr>
            <w:tcW w:w="2409"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554"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1.Формирует планы стратегического развития, </w:t>
            </w:r>
            <w:proofErr w:type="spellStart"/>
            <w:r>
              <w:rPr>
                <w:rFonts w:ascii="Times New Roman" w:eastAsia="Times New Roman" w:hAnsi="Times New Roman" w:cs="Times New Roman"/>
                <w:sz w:val="24"/>
                <w:szCs w:val="24"/>
                <w:lang w:eastAsia="ru-RU"/>
              </w:rPr>
              <w:t>согласуя</w:t>
            </w:r>
            <w:proofErr w:type="spellEnd"/>
            <w:r>
              <w:rPr>
                <w:rFonts w:ascii="Times New Roman" w:eastAsia="Times New Roman" w:hAnsi="Times New Roman" w:cs="Times New Roman"/>
                <w:sz w:val="24"/>
                <w:szCs w:val="24"/>
                <w:lang w:eastAsia="ru-RU"/>
              </w:rPr>
              <w:t xml:space="preserve"> их с целями и задачами системы управления рисками в организации.</w:t>
            </w: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A36BD5">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Организовывает процесс стратегического планирования, индикаторов планирования, обеспечивающих доступ к банковским продуктам.</w:t>
            </w:r>
          </w:p>
        </w:tc>
        <w:tc>
          <w:tcPr>
            <w:tcW w:w="3712"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w:t>
            </w:r>
          </w:p>
          <w:p w:rsidR="009C28C6" w:rsidRDefault="00A36BD5">
            <w:pPr>
              <w:widowControl w:val="0"/>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основные принципы стратегического планирования и риск-менеджмента в банке;</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основные банковские продукты и процессы предоставления доступа к ним;</w:t>
            </w:r>
          </w:p>
          <w:p w:rsidR="009C28C6" w:rsidRDefault="00A36BD5">
            <w:pPr>
              <w:widowControl w:val="0"/>
              <w:tabs>
                <w:tab w:val="left" w:pos="14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актуальные направления стратегического развития банков, основные банковские риски и особенности системы управления ими;</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направления взаимосвязи</w:t>
            </w:r>
            <w:r>
              <w:rPr>
                <w:rFonts w:ascii="Times New Roman" w:eastAsia="Times New Roman" w:hAnsi="Times New Roman" w:cs="Times New Roman"/>
                <w:color w:val="7030A0"/>
                <w:sz w:val="24"/>
                <w:szCs w:val="24"/>
                <w:shd w:val="clear" w:color="auto" w:fill="FFFFFF"/>
                <w:lang w:eastAsia="ru-RU"/>
              </w:rPr>
              <w:t xml:space="preserve"> </w:t>
            </w:r>
            <w:r>
              <w:rPr>
                <w:rFonts w:ascii="Times New Roman" w:eastAsia="Times New Roman" w:hAnsi="Times New Roman" w:cs="Times New Roman"/>
                <w:sz w:val="24"/>
                <w:szCs w:val="24"/>
                <w:shd w:val="clear" w:color="auto" w:fill="FFFFFF"/>
                <w:lang w:eastAsia="ru-RU"/>
              </w:rPr>
              <w:t>рисков, приводящих к нарушению стабильности деятельности банка, с процессами управления ликвидностью;</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Уметь:</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планы стратегического развития банка;</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обеспечивать согласование планов стратегического развития банка с целями и задачами риск-менеджмента кредитной организации;</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9C28C6" w:rsidRDefault="00A36BD5">
            <w:pPr>
              <w:widowControl w:val="0"/>
              <w:suppressAutoHyphens/>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shd w:val="clear" w:color="auto" w:fill="FFFFFF"/>
                <w:lang w:eastAsia="ru-RU"/>
              </w:rPr>
              <w:t>методы корректной оценки собственных ресурсных возможностей банка и его предельных возможностей для стабильного и непрерывного развития на базе существующих ресурсных ограничений,</w:t>
            </w:r>
            <w:r>
              <w:rPr>
                <w:rFonts w:ascii="Times New Roman" w:eastAsia="Times New Roman" w:hAnsi="Times New Roman" w:cs="Times New Roman"/>
                <w:color w:val="FF0000"/>
                <w:sz w:val="24"/>
                <w:szCs w:val="24"/>
                <w:shd w:val="clear" w:color="auto" w:fill="FFFFFF"/>
                <w:lang w:eastAsia="ru-RU"/>
              </w:rPr>
              <w:t xml:space="preserve"> </w:t>
            </w:r>
            <w:r>
              <w:rPr>
                <w:rFonts w:ascii="Times New Roman" w:eastAsia="Times New Roman" w:hAnsi="Times New Roman" w:cs="Times New Roman"/>
                <w:color w:val="000000"/>
                <w:sz w:val="24"/>
                <w:szCs w:val="24"/>
                <w:shd w:val="clear" w:color="auto" w:fill="FFFFFF"/>
                <w:lang w:eastAsia="ru-RU"/>
              </w:rPr>
              <w:t>в том числе источников фондирования;</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lang w:eastAsia="ru-RU"/>
              </w:rPr>
              <w:t>индикаторы планирования, обеспечивающие доступ к банковским продуктам</w:t>
            </w:r>
            <w:r>
              <w:rPr>
                <w:rFonts w:ascii="Times New Roman" w:eastAsia="Times New Roman" w:hAnsi="Times New Roman" w:cs="Times New Roman"/>
                <w:sz w:val="24"/>
                <w:szCs w:val="24"/>
                <w:shd w:val="clear" w:color="auto" w:fill="FFFFFF"/>
                <w:lang w:eastAsia="ru-RU"/>
              </w:rPr>
              <w:t>;</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Уметь:</w:t>
            </w:r>
          </w:p>
          <w:p w:rsidR="009C28C6" w:rsidRDefault="00A36BD5">
            <w:pPr>
              <w:widowControl w:val="0"/>
              <w:suppressAutoHyphens/>
              <w:spacing w:after="0" w:line="240" w:lineRule="auto"/>
              <w:ind w:firstLine="709"/>
              <w:jc w:val="both"/>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sz w:val="24"/>
                <w:szCs w:val="24"/>
                <w:lang w:eastAsia="ru-RU"/>
              </w:rPr>
              <w:t xml:space="preserve">- проектировать процессы стратегического планирования </w:t>
            </w:r>
            <w:r>
              <w:rPr>
                <w:rFonts w:ascii="Times New Roman" w:eastAsia="Times New Roman" w:hAnsi="Times New Roman" w:cs="Times New Roman"/>
                <w:color w:val="000000"/>
                <w:sz w:val="24"/>
                <w:szCs w:val="24"/>
                <w:lang w:eastAsia="ru-RU"/>
              </w:rPr>
              <w:t>банка исходя из реализуемой им стратегии и его бизнес-модели;</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разрабатывать и обосновывать стратегические решения;</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анализировать конкурентную среду;</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разрабатывать превентивные меры в области риск-менеджмента;</w:t>
            </w:r>
          </w:p>
          <w:p w:rsidR="009C28C6" w:rsidRDefault="00A36BD5">
            <w:pPr>
              <w:widowControl w:val="0"/>
              <w:suppressAutoHyphen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 формировать маркетинговую стратегию отдельных продуктов с учетом их</w:t>
            </w:r>
            <w:r>
              <w:rPr>
                <w:rFonts w:ascii="Times New Roman" w:eastAsia="Times New Roman" w:hAnsi="Times New Roman" w:cs="Times New Roman"/>
                <w:color w:val="00B050"/>
                <w:sz w:val="24"/>
                <w:szCs w:val="24"/>
                <w:lang w:eastAsia="ru-RU"/>
              </w:rPr>
              <w:t xml:space="preserve"> </w:t>
            </w:r>
            <w:r>
              <w:rPr>
                <w:rFonts w:ascii="Times New Roman" w:eastAsia="Times New Roman" w:hAnsi="Times New Roman" w:cs="Times New Roman"/>
                <w:sz w:val="24"/>
                <w:szCs w:val="24"/>
                <w:lang w:eastAsia="ru-RU"/>
              </w:rPr>
              <w:t>жизненного цикла на рынке.</w:t>
            </w:r>
          </w:p>
        </w:tc>
      </w:tr>
      <w:tr w:rsidR="009C28C6">
        <w:tc>
          <w:tcPr>
            <w:tcW w:w="1100" w:type="dxa"/>
          </w:tcPr>
          <w:p w:rsidR="009C28C6" w:rsidRDefault="00A36BD5">
            <w:pPr>
              <w:widowControl w:val="0"/>
              <w:tabs>
                <w:tab w:val="left" w:pos="540"/>
              </w:tabs>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ПК-2</w:t>
            </w:r>
          </w:p>
        </w:tc>
        <w:tc>
          <w:tcPr>
            <w:tcW w:w="2409" w:type="dxa"/>
          </w:tcPr>
          <w:p w:rsidR="009C28C6" w:rsidRDefault="00A36BD5">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устанавливать предельно допустимый уровень риска на стратегическом уровне</w:t>
            </w:r>
          </w:p>
        </w:tc>
        <w:tc>
          <w:tcPr>
            <w:tcW w:w="2554"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1.Определяет предел допустимого риска банка с учетом изменяющихся внешних и внутренних факторов, а также существенности риска для конкретного банка.</w:t>
            </w: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A36BD5">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Обосновывает допустимый предел риска для стратегического уровня и риск-аппетита банка.</w:t>
            </w:r>
          </w:p>
        </w:tc>
        <w:tc>
          <w:tcPr>
            <w:tcW w:w="3712"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перечень внешних и внутренних </w:t>
            </w:r>
            <w:proofErr w:type="spellStart"/>
            <w:r>
              <w:rPr>
                <w:rFonts w:ascii="Times New Roman" w:eastAsia="Times New Roman" w:hAnsi="Times New Roman" w:cs="Times New Roman"/>
                <w:sz w:val="24"/>
                <w:szCs w:val="24"/>
                <w:lang w:eastAsia="ru-RU"/>
              </w:rPr>
              <w:t>рискообразующих</w:t>
            </w:r>
            <w:proofErr w:type="spellEnd"/>
            <w:r>
              <w:rPr>
                <w:rFonts w:ascii="Times New Roman" w:eastAsia="Times New Roman" w:hAnsi="Times New Roman" w:cs="Times New Roman"/>
                <w:sz w:val="24"/>
                <w:szCs w:val="24"/>
                <w:lang w:eastAsia="ru-RU"/>
              </w:rPr>
              <w:t xml:space="preserve"> факторов банковских рисков;</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lang w:eastAsia="ru-RU"/>
              </w:rPr>
              <w:t>принципы обеспечения оптимального соотношения между прибыльностью и уровнем принимаемых банком рисков;</w:t>
            </w:r>
          </w:p>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Уметь</w:t>
            </w:r>
            <w:r>
              <w:rPr>
                <w:rFonts w:ascii="Times New Roman" w:eastAsia="Times New Roman" w:hAnsi="Times New Roman" w:cs="Times New Roman"/>
                <w:b/>
                <w:sz w:val="24"/>
                <w:szCs w:val="24"/>
                <w:lang w:eastAsia="ru-RU"/>
              </w:rPr>
              <w:t>:</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реализовать такую систему адаптации к рискам, при помощи которой могут быть не только нейтрализованы или компенсированы вероятные негативные результаты, но и максимально использованы шансы на получение высокого дохода;</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9C28C6" w:rsidRDefault="00A36BD5">
            <w:pPr>
              <w:widowControl w:val="0"/>
              <w:suppressAutoHyphen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содержание понятий «риск-аппетит», «емкость риска», «толерантность к рискам»; методы оценки (расчета) лимита риска банка.</w:t>
            </w:r>
          </w:p>
          <w:p w:rsidR="009C28C6" w:rsidRDefault="00A36BD5">
            <w:pPr>
              <w:widowControl w:val="0"/>
              <w:suppressAutoHyphens/>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Уметь:</w:t>
            </w:r>
          </w:p>
          <w:p w:rsidR="009C28C6" w:rsidRDefault="00A36BD5">
            <w:pPr>
              <w:widowControl w:val="0"/>
              <w:suppressAutoHyphen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 xml:space="preserve">- использовать результаты анализа </w:t>
            </w:r>
            <w:r>
              <w:rPr>
                <w:rFonts w:ascii="Times New Roman" w:eastAsia="Times New Roman" w:hAnsi="Times New Roman" w:cs="Times New Roman"/>
                <w:sz w:val="24"/>
                <w:szCs w:val="24"/>
                <w:shd w:val="clear" w:color="auto" w:fill="FFFFFF"/>
                <w:lang w:eastAsia="ru-RU"/>
              </w:rPr>
              <w:t>емкости риска для установления уровня аппетита банка к риску и расчета толерантности к конкретным рискам.</w:t>
            </w:r>
          </w:p>
        </w:tc>
      </w:tr>
    </w:tbl>
    <w:p w:rsidR="009C28C6" w:rsidRDefault="009C28C6">
      <w:pPr>
        <w:pStyle w:val="Default"/>
        <w:jc w:val="center"/>
      </w:pPr>
    </w:p>
    <w:p w:rsidR="009C28C6" w:rsidRDefault="00A36BD5">
      <w:pPr>
        <w:pStyle w:val="1"/>
      </w:pPr>
      <w:bookmarkStart w:id="3" w:name="_Toc167462789"/>
      <w:r>
        <w:lastRenderedPageBreak/>
        <w:t>3. Место дисциплины в структуре образовательной программы</w:t>
      </w:r>
      <w:bookmarkEnd w:id="3"/>
      <w:r>
        <w:t xml:space="preserve"> </w:t>
      </w:r>
    </w:p>
    <w:p w:rsidR="009C28C6" w:rsidRDefault="00A36BD5">
      <w:pPr>
        <w:pStyle w:val="Default"/>
        <w:spacing w:line="360" w:lineRule="auto"/>
        <w:ind w:firstLine="709"/>
        <w:jc w:val="both"/>
        <w:rPr>
          <w:b/>
          <w:sz w:val="28"/>
          <w:szCs w:val="28"/>
        </w:rPr>
      </w:pPr>
      <w:r>
        <w:rPr>
          <w:sz w:val="28"/>
          <w:szCs w:val="28"/>
        </w:rPr>
        <w:t xml:space="preserve">Дисциплина ««Стратегия и стратегическое планирование в коммерческом банке» является дисциплиной модуля направленности программы магистратуры для студентов, обучающихся по направлению подготовки 38.04.08 «Финансы и кредит», направленность программы магистратуры «Банковское дело и риск-менеджмент». </w:t>
      </w:r>
    </w:p>
    <w:p w:rsidR="009C28C6" w:rsidRDefault="00A36BD5">
      <w:pPr>
        <w:pStyle w:val="1"/>
      </w:pPr>
      <w:bookmarkStart w:id="4" w:name="_Toc167462790"/>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9C28C6" w:rsidRDefault="00A36BD5">
      <w:pPr>
        <w:pStyle w:val="Default"/>
        <w:spacing w:line="360" w:lineRule="auto"/>
        <w:ind w:firstLine="709"/>
        <w:jc w:val="right"/>
      </w:pPr>
      <w:r>
        <w:rPr>
          <w:sz w:val="28"/>
          <w:szCs w:val="28"/>
        </w:rPr>
        <w:t>Таблица 1</w:t>
      </w:r>
    </w:p>
    <w:tbl>
      <w:tblPr>
        <w:tblW w:w="4850" w:type="pct"/>
        <w:tblLayout w:type="fixed"/>
        <w:tblLook w:val="04A0" w:firstRow="1" w:lastRow="0" w:firstColumn="1" w:lastColumn="0" w:noHBand="0" w:noVBand="1"/>
      </w:tblPr>
      <w:tblGrid>
        <w:gridCol w:w="4060"/>
        <w:gridCol w:w="2453"/>
        <w:gridCol w:w="2552"/>
      </w:tblGrid>
      <w:tr w:rsidR="009C28C6">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rPr>
                <w:b/>
                <w:sz w:val="24"/>
                <w:szCs w:val="24"/>
              </w:rPr>
            </w:pPr>
            <w:r>
              <w:rPr>
                <w:b/>
                <w:sz w:val="24"/>
                <w:szCs w:val="24"/>
              </w:rPr>
              <w:t>Вид учебной работы   по дисциплине</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b/>
                <w:sz w:val="24"/>
                <w:szCs w:val="24"/>
              </w:rPr>
            </w:pPr>
            <w:r>
              <w:rPr>
                <w:b/>
                <w:sz w:val="24"/>
                <w:szCs w:val="24"/>
              </w:rPr>
              <w:t xml:space="preserve">Всего </w:t>
            </w:r>
          </w:p>
          <w:p w:rsidR="009C28C6" w:rsidRDefault="00A36BD5">
            <w:pPr>
              <w:pStyle w:val="ad"/>
              <w:keepNext/>
              <w:ind w:left="0"/>
              <w:jc w:val="center"/>
              <w:rPr>
                <w:b/>
                <w:sz w:val="24"/>
                <w:szCs w:val="24"/>
              </w:rPr>
            </w:pPr>
            <w:r>
              <w:rPr>
                <w:b/>
                <w:sz w:val="24"/>
                <w:szCs w:val="24"/>
              </w:rPr>
              <w:t>(в з/е и часах)</w:t>
            </w:r>
          </w:p>
        </w:tc>
        <w:tc>
          <w:tcPr>
            <w:tcW w:w="2554" w:type="dxa"/>
            <w:tcBorders>
              <w:top w:val="single" w:sz="4" w:space="0" w:color="000000"/>
              <w:left w:val="single" w:sz="4" w:space="0" w:color="000000"/>
              <w:bottom w:val="single" w:sz="4" w:space="0" w:color="000000"/>
              <w:right w:val="single" w:sz="4" w:space="0" w:color="000000"/>
            </w:tcBorders>
          </w:tcPr>
          <w:p w:rsidR="009C28C6" w:rsidRDefault="00A36BD5">
            <w:pPr>
              <w:pStyle w:val="ad"/>
              <w:keepNext/>
              <w:ind w:left="0"/>
              <w:jc w:val="center"/>
              <w:rPr>
                <w:b/>
                <w:sz w:val="24"/>
                <w:szCs w:val="24"/>
              </w:rPr>
            </w:pPr>
            <w:r>
              <w:rPr>
                <w:b/>
                <w:sz w:val="24"/>
                <w:szCs w:val="24"/>
              </w:rPr>
              <w:t>Модуль 2 (в часах)</w:t>
            </w:r>
          </w:p>
        </w:tc>
      </w:tr>
      <w:tr w:rsidR="009C28C6">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rPr>
                <w:b/>
                <w:sz w:val="24"/>
                <w:szCs w:val="24"/>
              </w:rPr>
            </w:pPr>
            <w:r>
              <w:rPr>
                <w:b/>
                <w:sz w:val="24"/>
                <w:szCs w:val="24"/>
              </w:rPr>
              <w:t xml:space="preserve">Общая трудоемкость дисциплины </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b/>
                <w:sz w:val="24"/>
                <w:szCs w:val="24"/>
              </w:rPr>
            </w:pPr>
            <w:r>
              <w:rPr>
                <w:b/>
                <w:sz w:val="24"/>
                <w:szCs w:val="24"/>
              </w:rPr>
              <w:t>5 /180</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b/>
                <w:sz w:val="24"/>
                <w:szCs w:val="24"/>
              </w:rPr>
            </w:pPr>
            <w:r>
              <w:rPr>
                <w:b/>
                <w:sz w:val="24"/>
                <w:szCs w:val="24"/>
              </w:rPr>
              <w:t>5 /180</w:t>
            </w:r>
          </w:p>
        </w:tc>
      </w:tr>
      <w:tr w:rsidR="009C28C6">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rPr>
                <w:b/>
                <w:i/>
                <w:sz w:val="24"/>
                <w:szCs w:val="24"/>
              </w:rPr>
            </w:pPr>
            <w:r>
              <w:rPr>
                <w:b/>
                <w:i/>
                <w:sz w:val="24"/>
                <w:szCs w:val="24"/>
              </w:rPr>
              <w:t xml:space="preserve">Контактная работа - Аудиторные занятия </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b/>
                <w:sz w:val="24"/>
                <w:szCs w:val="24"/>
              </w:rPr>
            </w:pPr>
            <w:r>
              <w:rPr>
                <w:b/>
                <w:sz w:val="24"/>
                <w:szCs w:val="24"/>
              </w:rPr>
              <w:t>40</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b/>
                <w:sz w:val="24"/>
                <w:szCs w:val="24"/>
              </w:rPr>
            </w:pPr>
            <w:r>
              <w:rPr>
                <w:b/>
                <w:sz w:val="24"/>
                <w:szCs w:val="24"/>
              </w:rPr>
              <w:t>40</w:t>
            </w:r>
          </w:p>
        </w:tc>
      </w:tr>
      <w:tr w:rsidR="009C28C6">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rPr>
                <w:i/>
                <w:sz w:val="24"/>
                <w:szCs w:val="24"/>
              </w:rPr>
            </w:pPr>
            <w:r>
              <w:rPr>
                <w:i/>
                <w:sz w:val="24"/>
                <w:szCs w:val="24"/>
              </w:rPr>
              <w:t xml:space="preserve">Лекции </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i/>
                <w:sz w:val="24"/>
                <w:szCs w:val="24"/>
              </w:rPr>
            </w:pPr>
            <w:r>
              <w:rPr>
                <w:i/>
                <w:sz w:val="24"/>
                <w:szCs w:val="24"/>
              </w:rPr>
              <w:t>10</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i/>
                <w:sz w:val="24"/>
                <w:szCs w:val="24"/>
              </w:rPr>
            </w:pPr>
            <w:r>
              <w:rPr>
                <w:i/>
                <w:sz w:val="24"/>
                <w:szCs w:val="24"/>
              </w:rPr>
              <w:t>10</w:t>
            </w:r>
          </w:p>
        </w:tc>
      </w:tr>
      <w:tr w:rsidR="009C28C6">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rPr>
                <w:i/>
                <w:sz w:val="24"/>
                <w:szCs w:val="24"/>
              </w:rPr>
            </w:pPr>
            <w:r>
              <w:rPr>
                <w:i/>
                <w:sz w:val="24"/>
                <w:szCs w:val="24"/>
              </w:rPr>
              <w:t xml:space="preserve">Семинары, практические занятия  </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i/>
                <w:sz w:val="24"/>
                <w:szCs w:val="24"/>
              </w:rPr>
            </w:pPr>
            <w:r>
              <w:rPr>
                <w:i/>
                <w:sz w:val="24"/>
                <w:szCs w:val="24"/>
              </w:rPr>
              <w:t>30</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i/>
                <w:sz w:val="24"/>
                <w:szCs w:val="24"/>
              </w:rPr>
            </w:pPr>
            <w:r>
              <w:rPr>
                <w:i/>
                <w:sz w:val="24"/>
                <w:szCs w:val="24"/>
              </w:rPr>
              <w:t>30</w:t>
            </w:r>
          </w:p>
        </w:tc>
      </w:tr>
      <w:tr w:rsidR="009C28C6">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rPr>
                <w:b/>
                <w:i/>
                <w:sz w:val="24"/>
                <w:szCs w:val="24"/>
              </w:rPr>
            </w:pPr>
            <w:r>
              <w:rPr>
                <w:b/>
                <w:i/>
                <w:sz w:val="24"/>
                <w:szCs w:val="24"/>
              </w:rPr>
              <w:t>Самостоятельная работа</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i/>
                <w:sz w:val="24"/>
                <w:szCs w:val="24"/>
              </w:rPr>
            </w:pPr>
            <w:r>
              <w:rPr>
                <w:i/>
                <w:sz w:val="24"/>
                <w:szCs w:val="24"/>
              </w:rPr>
              <w:t>140</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i/>
                <w:sz w:val="24"/>
                <w:szCs w:val="24"/>
              </w:rPr>
            </w:pPr>
            <w:r>
              <w:rPr>
                <w:i/>
                <w:sz w:val="24"/>
                <w:szCs w:val="24"/>
              </w:rPr>
              <w:t>140</w:t>
            </w:r>
          </w:p>
        </w:tc>
      </w:tr>
      <w:tr w:rsidR="009C28C6">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rPr>
                <w:sz w:val="24"/>
                <w:szCs w:val="24"/>
              </w:rPr>
            </w:pPr>
            <w:r>
              <w:rPr>
                <w:sz w:val="24"/>
                <w:szCs w:val="24"/>
              </w:rPr>
              <w:t xml:space="preserve">Вид текущего контроля </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sz w:val="24"/>
                <w:szCs w:val="24"/>
              </w:rPr>
            </w:pPr>
            <w:r>
              <w:rPr>
                <w:sz w:val="24"/>
                <w:szCs w:val="24"/>
              </w:rPr>
              <w:t>Экзамен</w:t>
            </w:r>
          </w:p>
        </w:tc>
        <w:tc>
          <w:tcPr>
            <w:tcW w:w="2554" w:type="dxa"/>
            <w:tcBorders>
              <w:top w:val="single" w:sz="4" w:space="0" w:color="000000"/>
              <w:left w:val="single" w:sz="4" w:space="0" w:color="000000"/>
              <w:bottom w:val="single" w:sz="4" w:space="0" w:color="000000"/>
              <w:right w:val="single" w:sz="4" w:space="0" w:color="000000"/>
            </w:tcBorders>
          </w:tcPr>
          <w:p w:rsidR="009C28C6" w:rsidRDefault="00A36BD5">
            <w:pPr>
              <w:pStyle w:val="ad"/>
              <w:keepNext/>
              <w:ind w:left="0"/>
              <w:jc w:val="center"/>
              <w:rPr>
                <w:sz w:val="24"/>
                <w:szCs w:val="24"/>
              </w:rPr>
            </w:pPr>
            <w:r>
              <w:rPr>
                <w:sz w:val="24"/>
                <w:szCs w:val="24"/>
              </w:rPr>
              <w:t>Экзамен</w:t>
            </w:r>
          </w:p>
        </w:tc>
      </w:tr>
      <w:tr w:rsidR="009C28C6">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rPr>
                <w:sz w:val="24"/>
                <w:szCs w:val="24"/>
              </w:rPr>
            </w:pPr>
            <w:r>
              <w:rPr>
                <w:sz w:val="24"/>
                <w:szCs w:val="24"/>
              </w:rPr>
              <w:t>Вид промежуточной аттестации</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pStyle w:val="ad"/>
              <w:keepNext/>
              <w:ind w:left="0"/>
              <w:jc w:val="center"/>
              <w:rPr>
                <w:sz w:val="24"/>
                <w:szCs w:val="24"/>
              </w:rPr>
            </w:pPr>
            <w:r>
              <w:rPr>
                <w:sz w:val="24"/>
                <w:szCs w:val="24"/>
              </w:rPr>
              <w:t>Проектная работа</w:t>
            </w:r>
          </w:p>
        </w:tc>
        <w:tc>
          <w:tcPr>
            <w:tcW w:w="2554" w:type="dxa"/>
            <w:tcBorders>
              <w:top w:val="single" w:sz="4" w:space="0" w:color="000000"/>
              <w:left w:val="single" w:sz="4" w:space="0" w:color="000000"/>
              <w:bottom w:val="single" w:sz="4" w:space="0" w:color="000000"/>
              <w:right w:val="single" w:sz="4" w:space="0" w:color="000000"/>
            </w:tcBorders>
          </w:tcPr>
          <w:p w:rsidR="009C28C6" w:rsidRDefault="00A36BD5">
            <w:pPr>
              <w:pStyle w:val="ad"/>
              <w:keepNext/>
              <w:ind w:left="0"/>
              <w:jc w:val="center"/>
              <w:rPr>
                <w:sz w:val="24"/>
                <w:szCs w:val="24"/>
              </w:rPr>
            </w:pPr>
            <w:r>
              <w:rPr>
                <w:sz w:val="24"/>
                <w:szCs w:val="24"/>
              </w:rPr>
              <w:t>Проектная работа</w:t>
            </w:r>
          </w:p>
        </w:tc>
      </w:tr>
    </w:tbl>
    <w:p w:rsidR="009C28C6" w:rsidRDefault="009C28C6">
      <w:pPr>
        <w:pStyle w:val="Default"/>
        <w:ind w:firstLine="709"/>
        <w:jc w:val="both"/>
        <w:rPr>
          <w:sz w:val="28"/>
          <w:szCs w:val="28"/>
        </w:rPr>
      </w:pPr>
    </w:p>
    <w:p w:rsidR="009C28C6" w:rsidRDefault="009C28C6">
      <w:pPr>
        <w:pStyle w:val="Default"/>
        <w:ind w:firstLine="709"/>
        <w:jc w:val="both"/>
        <w:rPr>
          <w:sz w:val="28"/>
          <w:szCs w:val="28"/>
        </w:rPr>
      </w:pPr>
    </w:p>
    <w:p w:rsidR="009C28C6" w:rsidRDefault="00A36BD5">
      <w:pPr>
        <w:pStyle w:val="1"/>
      </w:pPr>
      <w:bookmarkStart w:id="5" w:name="_Toc167462791"/>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r>
        <w:t xml:space="preserve"> </w:t>
      </w:r>
    </w:p>
    <w:p w:rsidR="009C28C6" w:rsidRDefault="009C28C6">
      <w:pPr>
        <w:pStyle w:val="Default"/>
        <w:rPr>
          <w:b/>
          <w:bCs/>
          <w:sz w:val="28"/>
          <w:szCs w:val="28"/>
        </w:rPr>
      </w:pPr>
    </w:p>
    <w:p w:rsidR="009C28C6" w:rsidRDefault="00A36BD5">
      <w:pPr>
        <w:pStyle w:val="2"/>
        <w:spacing w:before="0" w:line="360" w:lineRule="auto"/>
      </w:pPr>
      <w:r>
        <w:t xml:space="preserve">        </w:t>
      </w:r>
      <w:bookmarkStart w:id="6" w:name="_Toc167462792"/>
      <w:r>
        <w:t>5.1. Содержание дисциплины</w:t>
      </w:r>
      <w:bookmarkEnd w:id="6"/>
      <w:r>
        <w:t xml:space="preserve"> </w:t>
      </w:r>
    </w:p>
    <w:p w:rsidR="009C28C6" w:rsidRDefault="00A36BD5">
      <w:pPr>
        <w:pStyle w:val="af3"/>
        <w:shd w:val="clear" w:color="auto" w:fill="FFFFFF"/>
        <w:spacing w:after="0" w:line="360" w:lineRule="auto"/>
        <w:ind w:firstLine="709"/>
        <w:jc w:val="both"/>
        <w:rPr>
          <w:rFonts w:eastAsia="Times New Roman"/>
          <w:b/>
          <w:sz w:val="28"/>
          <w:szCs w:val="28"/>
          <w:lang w:eastAsia="ru-RU"/>
        </w:rPr>
      </w:pPr>
      <w:r>
        <w:rPr>
          <w:rFonts w:eastAsia="Calibri"/>
          <w:b/>
          <w:sz w:val="28"/>
          <w:szCs w:val="28"/>
        </w:rPr>
        <w:t>Тема 1. Стратегия коммерческого банка: п</w:t>
      </w:r>
      <w:r>
        <w:rPr>
          <w:rFonts w:eastAsia="Times New Roman"/>
          <w:b/>
          <w:sz w:val="28"/>
          <w:szCs w:val="28"/>
          <w:lang w:eastAsia="ru-RU"/>
        </w:rPr>
        <w:t>онятие, цели, типология</w:t>
      </w:r>
    </w:p>
    <w:p w:rsidR="009C28C6" w:rsidRDefault="00A36BD5">
      <w:pPr>
        <w:spacing w:after="0" w:line="360" w:lineRule="auto"/>
        <w:ind w:firstLine="709"/>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Миссия коммерческого банка и стратегия рыночного поведения.</w:t>
      </w:r>
    </w:p>
    <w:p w:rsidR="009C28C6" w:rsidRDefault="00A36BD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shd w:val="clear" w:color="auto" w:fill="FFFFFF"/>
        </w:rPr>
        <w:t xml:space="preserve">Стратегия как концептуальная основа деятельности банка, </w:t>
      </w:r>
      <w:r>
        <w:rPr>
          <w:rFonts w:ascii="Times New Roman" w:eastAsia="Times New Roman" w:hAnsi="Times New Roman" w:cs="Times New Roman"/>
          <w:sz w:val="28"/>
          <w:szCs w:val="28"/>
          <w:lang w:eastAsia="ru-RU"/>
        </w:rPr>
        <w:t>детальный всесторонний комплексный план,</w:t>
      </w:r>
      <w:r>
        <w:rPr>
          <w:rFonts w:ascii="Times New Roman" w:eastAsia="Calibri" w:hAnsi="Times New Roman" w:cs="Times New Roman"/>
          <w:sz w:val="28"/>
          <w:szCs w:val="28"/>
          <w:shd w:val="clear" w:color="auto" w:fill="FFFFFF"/>
        </w:rPr>
        <w:t xml:space="preserve"> инструмент осуществления его миссии и достижения приоритетных целей</w:t>
      </w:r>
      <w:r>
        <w:rPr>
          <w:rFonts w:ascii="Times New Roman" w:eastAsia="Times New Roman" w:hAnsi="Times New Roman" w:cs="Times New Roman"/>
          <w:sz w:val="28"/>
          <w:szCs w:val="28"/>
          <w:lang w:eastAsia="ru-RU"/>
        </w:rPr>
        <w:t>. Роль стратегии в развитии банковской деятельности.</w:t>
      </w:r>
    </w:p>
    <w:p w:rsidR="009C28C6" w:rsidRDefault="00A36BD5">
      <w:pPr>
        <w:spacing w:after="0" w:line="360" w:lineRule="auto"/>
        <w:ind w:firstLine="709"/>
        <w:jc w:val="both"/>
        <w:rPr>
          <w:rFonts w:ascii="Times New Roman" w:eastAsia="Times New Roman" w:hAnsi="Times New Roman" w:cs="Times New Roman"/>
          <w:kern w:val="2"/>
          <w:sz w:val="28"/>
          <w:szCs w:val="28"/>
          <w:lang w:eastAsia="ru-RU"/>
        </w:rPr>
      </w:pPr>
      <w:r>
        <w:rPr>
          <w:rFonts w:ascii="Times New Roman" w:eastAsia="Times New Roman" w:hAnsi="Times New Roman" w:cs="Times New Roman"/>
          <w:sz w:val="28"/>
          <w:szCs w:val="28"/>
          <w:lang w:eastAsia="ru-RU"/>
        </w:rPr>
        <w:lastRenderedPageBreak/>
        <w:t xml:space="preserve">Типология стратегий коммерческих банков и их характеристика (стратегия управляемого роста, проникновения на рынок, привлечения инвесторов, развития, фокусированного развития и др.). </w:t>
      </w:r>
      <w:r>
        <w:rPr>
          <w:rFonts w:ascii="Times New Roman" w:eastAsia="Times New Roman" w:hAnsi="Times New Roman" w:cs="Times New Roman"/>
          <w:kern w:val="2"/>
          <w:sz w:val="28"/>
          <w:szCs w:val="28"/>
          <w:lang w:eastAsia="ru-RU"/>
        </w:rPr>
        <w:t>Финансовая стратегия как синтез основных стратегических направлений финансовой деятельности банка.</w:t>
      </w:r>
    </w:p>
    <w:p w:rsidR="009C28C6" w:rsidRDefault="00A36BD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Особенности стратегии различных кластеров банков: с государственным участием; с иностранным участием; банков регионального уровня. </w:t>
      </w:r>
    </w:p>
    <w:p w:rsidR="009C28C6" w:rsidRDefault="00A36BD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Особенность поведенческих стратегий коммерческих банков в нестабильной макроэкономической среде. </w:t>
      </w:r>
    </w:p>
    <w:p w:rsidR="009C28C6" w:rsidRDefault="00A36BD5">
      <w:pPr>
        <w:spacing w:after="0" w:line="360" w:lineRule="auto"/>
        <w:ind w:firstLine="709"/>
        <w:jc w:val="both"/>
        <w:rPr>
          <w:rFonts w:ascii="Times New Roman" w:eastAsia="Calibri" w:hAnsi="Times New Roman" w:cs="Times New Roman"/>
          <w:b/>
          <w:color w:val="00B050"/>
          <w:sz w:val="28"/>
          <w:szCs w:val="28"/>
        </w:rPr>
      </w:pPr>
      <w:r>
        <w:rPr>
          <w:rFonts w:ascii="Times New Roman" w:eastAsia="Calibri" w:hAnsi="Times New Roman" w:cs="Times New Roman"/>
          <w:sz w:val="28"/>
          <w:szCs w:val="28"/>
        </w:rPr>
        <w:t>Причины и факторы корректировки стратегий банков в современных условиях (экономические, социальные, геополитические).</w:t>
      </w:r>
    </w:p>
    <w:p w:rsidR="009C28C6" w:rsidRDefault="00A36BD5">
      <w:pPr>
        <w:spacing w:after="0" w:line="360" w:lineRule="auto"/>
        <w:ind w:firstLine="709"/>
        <w:jc w:val="both"/>
        <w:rPr>
          <w:rFonts w:ascii="Times New Roman" w:eastAsia="Times New Roman" w:hAnsi="Times New Roman" w:cs="Times New Roman"/>
          <w:spacing w:val="-6"/>
          <w:sz w:val="29"/>
          <w:szCs w:val="29"/>
          <w:shd w:val="clear" w:color="auto" w:fill="FFFFFF"/>
          <w:lang w:eastAsia="ru-RU"/>
        </w:rPr>
      </w:pPr>
      <w:r>
        <w:rPr>
          <w:rFonts w:ascii="Times New Roman" w:eastAsia="Calibri" w:hAnsi="Times New Roman" w:cs="Times New Roman"/>
          <w:sz w:val="28"/>
          <w:szCs w:val="28"/>
        </w:rPr>
        <w:t>Учет принципов устойчивого развития в стратегическом планировании. Изменение маршрута реализации, актуализация</w:t>
      </w:r>
      <w:r>
        <w:rPr>
          <w:rFonts w:ascii="Times New Roman" w:eastAsia="Times New Roman" w:hAnsi="Times New Roman" w:cs="Times New Roman"/>
          <w:color w:val="00B050"/>
          <w:spacing w:val="-6"/>
          <w:sz w:val="29"/>
          <w:szCs w:val="29"/>
          <w:shd w:val="clear" w:color="auto" w:fill="FFFFFF"/>
          <w:lang w:eastAsia="ru-RU"/>
        </w:rPr>
        <w:t xml:space="preserve"> </w:t>
      </w:r>
      <w:r>
        <w:rPr>
          <w:rFonts w:ascii="Times New Roman" w:eastAsia="Times New Roman" w:hAnsi="Times New Roman" w:cs="Times New Roman"/>
          <w:spacing w:val="-6"/>
          <w:sz w:val="29"/>
          <w:szCs w:val="29"/>
          <w:shd w:val="clear" w:color="auto" w:fill="FFFFFF"/>
          <w:lang w:eastAsia="ru-RU"/>
        </w:rPr>
        <w:t>и пересмотр принципов ESG</w:t>
      </w:r>
      <w:r>
        <w:rPr>
          <w:rFonts w:ascii="Times New Roman" w:eastAsia="Times New Roman" w:hAnsi="Times New Roman" w:cs="Times New Roman"/>
          <w:color w:val="00B050"/>
          <w:spacing w:val="-6"/>
          <w:sz w:val="29"/>
          <w:szCs w:val="29"/>
          <w:shd w:val="clear" w:color="auto" w:fill="FFFFFF"/>
          <w:lang w:eastAsia="ru-RU"/>
        </w:rPr>
        <w:t>-</w:t>
      </w:r>
      <w:r>
        <w:rPr>
          <w:rFonts w:ascii="Times New Roman" w:eastAsia="Times New Roman" w:hAnsi="Times New Roman" w:cs="Times New Roman"/>
          <w:spacing w:val="-6"/>
          <w:sz w:val="29"/>
          <w:szCs w:val="29"/>
          <w:shd w:val="clear" w:color="auto" w:fill="FFFFFF"/>
          <w:lang w:eastAsia="ru-RU"/>
        </w:rPr>
        <w:t>стратегии банков при неизменности ряда приоритетов.</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Сравнительные характеристики стратегий коммерческих банков: общее и особенное.</w:t>
      </w:r>
    </w:p>
    <w:p w:rsidR="009C28C6" w:rsidRDefault="00A36BD5">
      <w:pPr>
        <w:shd w:val="clear" w:color="auto" w:fill="FFFFFF"/>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2. Стратегическое планирование в коммерческом банке: понятие, содержание, особенности</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Понятие и содержание стратегического планирования в коммерческом банке. Система стратегических целей коммерческого банка. Ранжирование стратегических целей. Формирование дерева стратегических целей.</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Генеральная стратегия и организация стратегического планирования в коммерческом банке.</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Функции стратегического планирования. Стратегическое планирование финансовой, технологической, инновационной, маркетинговой, кадровой составляющей деятельности коммерческого банка.  </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Факторы, влияющие на выбор и содержание стратегии коммерческого банка. Рыночные и нерыночные возможности и риски.</w:t>
      </w:r>
    </w:p>
    <w:p w:rsidR="009C28C6" w:rsidRDefault="00A36BD5">
      <w:pPr>
        <w:shd w:val="clear" w:color="auto" w:fill="FFFFFF"/>
        <w:spacing w:after="0" w:line="360" w:lineRule="auto"/>
        <w:ind w:firstLine="709"/>
        <w:jc w:val="both"/>
        <w:rPr>
          <w:rFonts w:ascii="Times New Roman" w:eastAsia="Times New Roman" w:hAnsi="Times New Roman" w:cs="Times New Roman"/>
          <w:color w:val="7030A0"/>
          <w:sz w:val="28"/>
          <w:szCs w:val="28"/>
          <w:lang w:eastAsia="ru-RU"/>
        </w:rPr>
      </w:pPr>
      <w:r>
        <w:rPr>
          <w:rFonts w:ascii="Times New Roman" w:eastAsia="Times New Roman" w:hAnsi="Times New Roman" w:cs="Times New Roman"/>
          <w:sz w:val="28"/>
          <w:szCs w:val="28"/>
          <w:lang w:eastAsia="ru-RU"/>
        </w:rPr>
        <w:t>Факторы макросреды: демографические, технологические, политические, экономические, культурного уклада, природные и др</w:t>
      </w:r>
      <w:r>
        <w:rPr>
          <w:rFonts w:ascii="Times New Roman" w:eastAsia="Times New Roman" w:hAnsi="Times New Roman" w:cs="Times New Roman"/>
          <w:color w:val="7030A0"/>
          <w:sz w:val="28"/>
          <w:szCs w:val="28"/>
          <w:lang w:eastAsia="ru-RU"/>
        </w:rPr>
        <w:t xml:space="preserve">. </w:t>
      </w:r>
    </w:p>
    <w:p w:rsidR="009C28C6" w:rsidRDefault="00A36BD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lastRenderedPageBreak/>
        <w:tab/>
      </w:r>
      <w:r>
        <w:rPr>
          <w:rFonts w:ascii="Times New Roman" w:eastAsia="Times New Roman" w:hAnsi="Times New Roman" w:cs="Times New Roman"/>
          <w:sz w:val="28"/>
          <w:szCs w:val="28"/>
          <w:lang w:eastAsia="ru-RU"/>
        </w:rPr>
        <w:t>Факторы микросреды: внутрибанковские взаимоотношения, отношения с клиентами, поставщиками, конкурентами, посредниками и др. </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Стратегическое планирование и обеспечение безопасности коммерческого банка.</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Информационная база стратегического планирования.</w:t>
      </w:r>
    </w:p>
    <w:p w:rsidR="009C28C6" w:rsidRDefault="00A36BD5">
      <w:pPr>
        <w:spacing w:after="0" w:line="360" w:lineRule="auto"/>
        <w:ind w:firstLine="709"/>
        <w:jc w:val="both"/>
        <w:rPr>
          <w:rFonts w:ascii="Times New Roman" w:eastAsia="Times New Roman" w:hAnsi="Times New Roman" w:cs="Times New Roman"/>
          <w:b/>
          <w:sz w:val="20"/>
          <w:szCs w:val="20"/>
          <w:lang w:eastAsia="ru-RU"/>
        </w:rPr>
      </w:pPr>
      <w:r>
        <w:rPr>
          <w:rFonts w:ascii="Times New Roman" w:eastAsia="Calibri" w:hAnsi="Times New Roman" w:cs="Times New Roman"/>
          <w:b/>
          <w:sz w:val="28"/>
          <w:szCs w:val="28"/>
        </w:rPr>
        <w:t>Тема 3.</w:t>
      </w:r>
      <w:r>
        <w:rPr>
          <w:rFonts w:ascii="Times New Roman" w:eastAsia="Times New Roman" w:hAnsi="Times New Roman" w:cs="Times New Roman"/>
          <w:b/>
          <w:sz w:val="14"/>
          <w:szCs w:val="14"/>
          <w:lang w:eastAsia="ru-RU"/>
        </w:rPr>
        <w:t>   </w:t>
      </w:r>
      <w:r>
        <w:rPr>
          <w:rFonts w:ascii="Times New Roman" w:eastAsia="Times New Roman" w:hAnsi="Times New Roman" w:cs="Times New Roman"/>
          <w:b/>
          <w:sz w:val="28"/>
          <w:szCs w:val="28"/>
          <w:lang w:eastAsia="ru-RU"/>
        </w:rPr>
        <w:t>Методы разработки, реализации и корректировки стратегий коммерческих банков. Связь стратегии и бизнес-модели (моделей) коммерческого банка</w:t>
      </w:r>
    </w:p>
    <w:p w:rsidR="009C28C6" w:rsidRDefault="00A36BD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Принципы и этапы разработки стратегии банка. Миссия банка. Стратегический анализ (внешний и внутренний).</w:t>
      </w:r>
    </w:p>
    <w:p w:rsidR="009C28C6" w:rsidRDefault="00A36BD5">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ru-RU"/>
        </w:rPr>
        <w:t xml:space="preserve">Способы построения стратегий, основанные на разработке ключевых показателей деятельности банка: </w:t>
      </w:r>
      <w:r>
        <w:rPr>
          <w:rFonts w:ascii="Times New Roman" w:eastAsia="Times New Roman" w:hAnsi="Times New Roman" w:cs="Times New Roman"/>
          <w:sz w:val="28"/>
          <w:szCs w:val="28"/>
          <w:shd w:val="clear" w:color="auto" w:fill="FFFFFF"/>
          <w:lang w:eastAsia="ru-RU"/>
        </w:rPr>
        <w:t>KPI (</w:t>
      </w:r>
      <w:proofErr w:type="spellStart"/>
      <w:r>
        <w:rPr>
          <w:rFonts w:ascii="Times New Roman" w:eastAsia="Times New Roman" w:hAnsi="Times New Roman" w:cs="Times New Roman"/>
          <w:sz w:val="28"/>
          <w:szCs w:val="28"/>
          <w:shd w:val="clear" w:color="auto" w:fill="FFFFFF"/>
          <w:lang w:eastAsia="ru-RU"/>
        </w:rPr>
        <w:t>Key</w:t>
      </w:r>
      <w:proofErr w:type="spellEnd"/>
      <w:r>
        <w:rPr>
          <w:rFonts w:ascii="Times New Roman" w:eastAsia="Times New Roman" w:hAnsi="Times New Roman" w:cs="Times New Roman"/>
          <w:sz w:val="28"/>
          <w:szCs w:val="28"/>
          <w:shd w:val="clear" w:color="auto" w:fill="FFFFFF"/>
          <w:lang w:eastAsia="ru-RU"/>
        </w:rPr>
        <w:t xml:space="preserve"> </w:t>
      </w:r>
      <w:proofErr w:type="spellStart"/>
      <w:r>
        <w:rPr>
          <w:rFonts w:ascii="Times New Roman" w:eastAsia="Times New Roman" w:hAnsi="Times New Roman" w:cs="Times New Roman"/>
          <w:sz w:val="28"/>
          <w:szCs w:val="28"/>
          <w:shd w:val="clear" w:color="auto" w:fill="FFFFFF"/>
          <w:lang w:eastAsia="ru-RU"/>
        </w:rPr>
        <w:t>Performance</w:t>
      </w:r>
      <w:proofErr w:type="spellEnd"/>
      <w:r>
        <w:rPr>
          <w:rFonts w:ascii="Times New Roman" w:eastAsia="Times New Roman" w:hAnsi="Times New Roman" w:cs="Times New Roman"/>
          <w:sz w:val="28"/>
          <w:szCs w:val="28"/>
          <w:shd w:val="clear" w:color="auto" w:fill="FFFFFF"/>
          <w:lang w:eastAsia="ru-RU"/>
        </w:rPr>
        <w:t xml:space="preserve"> </w:t>
      </w:r>
      <w:proofErr w:type="spellStart"/>
      <w:r>
        <w:rPr>
          <w:rFonts w:ascii="Times New Roman" w:eastAsia="Times New Roman" w:hAnsi="Times New Roman" w:cs="Times New Roman"/>
          <w:sz w:val="28"/>
          <w:szCs w:val="28"/>
          <w:shd w:val="clear" w:color="auto" w:fill="FFFFFF"/>
          <w:lang w:eastAsia="ru-RU"/>
        </w:rPr>
        <w:t>Indicators</w:t>
      </w:r>
      <w:proofErr w:type="spellEnd"/>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lang w:val="en-US" w:eastAsia="ru-RU"/>
        </w:rPr>
        <w:t>MBO</w:t>
      </w:r>
      <w:r>
        <w:rPr>
          <w:rFonts w:ascii="Times New Roman" w:eastAsia="Times New Roman" w:hAnsi="Times New Roman" w:cs="Times New Roman"/>
          <w:sz w:val="28"/>
          <w:szCs w:val="28"/>
          <w:lang w:eastAsia="ru-RU"/>
        </w:rPr>
        <w:t xml:space="preserve"> (к</w:t>
      </w:r>
      <w:r>
        <w:rPr>
          <w:rFonts w:ascii="Times New Roman" w:eastAsia="Times New Roman" w:hAnsi="Times New Roman" w:cs="Times New Roman"/>
          <w:bCs/>
          <w:kern w:val="2"/>
          <w:sz w:val="28"/>
          <w:szCs w:val="28"/>
          <w:lang w:eastAsia="ru-RU"/>
        </w:rPr>
        <w:t xml:space="preserve">онцепция управления по целям П. </w:t>
      </w:r>
      <w:proofErr w:type="spellStart"/>
      <w:r>
        <w:rPr>
          <w:rFonts w:ascii="Times New Roman" w:eastAsia="Times New Roman" w:hAnsi="Times New Roman" w:cs="Times New Roman"/>
          <w:bCs/>
          <w:kern w:val="2"/>
          <w:sz w:val="28"/>
          <w:szCs w:val="28"/>
          <w:lang w:eastAsia="ru-RU"/>
        </w:rPr>
        <w:t>Друкера</w:t>
      </w:r>
      <w:proofErr w:type="spellEnd"/>
      <w:r>
        <w:rPr>
          <w:rFonts w:ascii="Times New Roman" w:eastAsia="Times New Roman" w:hAnsi="Times New Roman" w:cs="Times New Roman"/>
          <w:bCs/>
          <w:kern w:val="2"/>
          <w:sz w:val="28"/>
          <w:szCs w:val="28"/>
          <w:lang w:eastAsia="ru-RU"/>
        </w:rPr>
        <w:t>),</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BSC</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Balanced</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Scorecard</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EVA</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Economic</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Value</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Added</w:t>
      </w:r>
      <w:r>
        <w:rPr>
          <w:rFonts w:ascii="Times New Roman" w:eastAsia="Times New Roman" w:hAnsi="Times New Roman" w:cs="Times New Roman"/>
          <w:sz w:val="28"/>
          <w:szCs w:val="28"/>
          <w:shd w:val="clear" w:color="auto" w:fill="FFFFFF"/>
          <w:lang w:eastAsia="ru-RU"/>
        </w:rPr>
        <w:t xml:space="preserve">) и др. </w:t>
      </w:r>
      <w:r>
        <w:rPr>
          <w:rFonts w:ascii="Arial" w:eastAsia="Times New Roman" w:hAnsi="Arial" w:cs="Arial"/>
          <w:color w:val="333333"/>
          <w:sz w:val="20"/>
          <w:szCs w:val="20"/>
          <w:shd w:val="clear" w:color="auto" w:fill="FFFFFF"/>
          <w:lang w:eastAsia="ru-RU"/>
        </w:rPr>
        <w:t xml:space="preserve"> </w:t>
      </w:r>
    </w:p>
    <w:p w:rsidR="009C28C6" w:rsidRDefault="00A36BD5">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Матрица И. </w:t>
      </w:r>
      <w:proofErr w:type="spellStart"/>
      <w:r>
        <w:rPr>
          <w:rFonts w:ascii="Times New Roman" w:eastAsia="Times New Roman" w:hAnsi="Times New Roman" w:cs="Times New Roman"/>
          <w:sz w:val="28"/>
          <w:szCs w:val="28"/>
          <w:shd w:val="clear" w:color="auto" w:fill="FFFFFF"/>
          <w:lang w:eastAsia="ru-RU"/>
        </w:rPr>
        <w:t>Ансоффа</w:t>
      </w:r>
      <w:proofErr w:type="spellEnd"/>
      <w:r>
        <w:rPr>
          <w:rFonts w:ascii="Times New Roman" w:eastAsia="Times New Roman" w:hAnsi="Times New Roman" w:cs="Times New Roman"/>
          <w:sz w:val="28"/>
          <w:szCs w:val="28"/>
          <w:shd w:val="clear" w:color="auto" w:fill="FFFFFF"/>
          <w:lang w:eastAsia="ru-RU"/>
        </w:rPr>
        <w:t>. Матрица Бостонской группы.</w:t>
      </w:r>
    </w:p>
    <w:p w:rsidR="009C28C6" w:rsidRDefault="00A36BD5">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Сценарный подход как стратегия поведения банка в зависимости от наличия совокупности внешних условий развития. Инструментарий разработки стратегии российских банков: с приглашением консалтинговых компаний, специализирующихся на стратегическом менеджменте, а также аудиторских компаний. Подход к подготовке стратегии развития своими силами с привлечением консультантов как наиболее эффективный.</w:t>
      </w:r>
    </w:p>
    <w:p w:rsidR="009C28C6" w:rsidRDefault="00A36BD5">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val="en-US" w:eastAsia="ru-RU"/>
        </w:rPr>
        <w:t>SWOT</w:t>
      </w:r>
      <w:r>
        <w:rPr>
          <w:rFonts w:ascii="Times New Roman" w:eastAsia="Times New Roman" w:hAnsi="Times New Roman" w:cs="Times New Roman"/>
          <w:sz w:val="28"/>
          <w:szCs w:val="28"/>
          <w:shd w:val="clear" w:color="auto" w:fill="FFFFFF"/>
          <w:lang w:eastAsia="ru-RU"/>
        </w:rPr>
        <w:t>-анализ как инструмент обеспечения реалистичности и обоснованности стратегии.</w:t>
      </w:r>
    </w:p>
    <w:p w:rsidR="009C28C6" w:rsidRDefault="00A36BD5">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Определение количественных параметров целей стратегического планирования.  </w:t>
      </w:r>
    </w:p>
    <w:p w:rsidR="009C28C6" w:rsidRDefault="00A36BD5">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Новые задачи стратегического планирования как следствие кризисных и инновационных явлений в банковском бизнесе.</w:t>
      </w:r>
    </w:p>
    <w:p w:rsidR="009C28C6" w:rsidRDefault="00A36BD5">
      <w:pPr>
        <w:widowControl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Модель ведения бизнеса в качестве инструмента реализации банковской стратегии развития. Связь стратегии и бизнес-модели (моделей) коммерческого банка. Параметры взаимосвязи бизнес-модели и стратегии банка: виды </w:t>
      </w:r>
      <w:r>
        <w:rPr>
          <w:rFonts w:ascii="Times New Roman" w:eastAsia="Calibri" w:hAnsi="Times New Roman" w:cs="Times New Roman"/>
          <w:sz w:val="28"/>
          <w:szCs w:val="28"/>
        </w:rPr>
        <w:lastRenderedPageBreak/>
        <w:t xml:space="preserve">и направления деятельности, продукты и услуги, бизнес-процессы, ресурсы, организационная структура.  </w:t>
      </w:r>
    </w:p>
    <w:p w:rsidR="009C28C6" w:rsidRDefault="00A36BD5">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О</w:t>
      </w:r>
      <w:r>
        <w:rPr>
          <w:rFonts w:ascii="Times New Roman" w:eastAsia="Times New Roman" w:hAnsi="Times New Roman" w:cs="Times New Roman"/>
          <w:sz w:val="28"/>
          <w:szCs w:val="28"/>
          <w:lang w:eastAsia="ru-RU"/>
        </w:rPr>
        <w:t>собенности бизнес-стратегий коммерческих банков, имеющих разные модели деятельности. Требования к современным бизнес-моделям коммерческих банков и их особенности.</w:t>
      </w:r>
    </w:p>
    <w:p w:rsidR="009C28C6" w:rsidRDefault="00A36BD5">
      <w:pPr>
        <w:shd w:val="clear" w:color="auto" w:fill="FFFFFF"/>
        <w:spacing w:after="0" w:line="360" w:lineRule="auto"/>
        <w:ind w:firstLine="709"/>
        <w:jc w:val="both"/>
        <w:rPr>
          <w:rFonts w:ascii="Times New Roman" w:eastAsia="Times New Roman" w:hAnsi="Times New Roman" w:cs="Times New Roman"/>
          <w:color w:val="7030A0"/>
          <w:sz w:val="28"/>
          <w:szCs w:val="28"/>
          <w:lang w:eastAsia="ru-RU"/>
        </w:rPr>
      </w:pPr>
      <w:r>
        <w:rPr>
          <w:rFonts w:ascii="Times New Roman" w:eastAsia="Times New Roman" w:hAnsi="Times New Roman" w:cs="Times New Roman"/>
          <w:sz w:val="28"/>
          <w:szCs w:val="28"/>
          <w:lang w:eastAsia="ru-RU"/>
        </w:rPr>
        <w:t>Проблема соответствия (адекватности) бизнес-моделей стратегии коммерческого банка: диагностика и способы решения.</w:t>
      </w:r>
    </w:p>
    <w:p w:rsidR="009C28C6" w:rsidRDefault="00A36BD5">
      <w:pPr>
        <w:shd w:val="clear" w:color="auto" w:fill="FFFFFF"/>
        <w:spacing w:after="0" w:line="360" w:lineRule="auto"/>
        <w:ind w:firstLine="709"/>
        <w:jc w:val="both"/>
        <w:rPr>
          <w:rFonts w:ascii="Times New Roman" w:eastAsia="Times New Roman" w:hAnsi="Times New Roman" w:cs="Times New Roman"/>
          <w:b/>
          <w:sz w:val="28"/>
          <w:szCs w:val="28"/>
          <w:lang w:eastAsia="ru-RU"/>
        </w:rPr>
      </w:pPr>
      <w:r>
        <w:rPr>
          <w:rFonts w:ascii="Times New Roman" w:eastAsia="Calibri" w:hAnsi="Times New Roman" w:cs="Times New Roman"/>
          <w:b/>
          <w:sz w:val="28"/>
          <w:szCs w:val="28"/>
        </w:rPr>
        <w:t>Тема 4.</w:t>
      </w:r>
      <w:r>
        <w:rPr>
          <w:rFonts w:ascii="Times New Roman" w:eastAsia="Times New Roman" w:hAnsi="Times New Roman" w:cs="Times New Roman"/>
          <w:b/>
          <w:sz w:val="14"/>
          <w:szCs w:val="14"/>
          <w:lang w:eastAsia="ru-RU"/>
        </w:rPr>
        <w:t>  </w:t>
      </w:r>
      <w:r>
        <w:rPr>
          <w:rFonts w:ascii="Times New Roman" w:eastAsia="Times New Roman" w:hAnsi="Times New Roman" w:cs="Times New Roman"/>
          <w:b/>
          <w:sz w:val="28"/>
          <w:szCs w:val="28"/>
          <w:lang w:eastAsia="ru-RU"/>
        </w:rPr>
        <w:t>Трансформация стратегий банковской деятельности в цифровой экономике</w:t>
      </w:r>
    </w:p>
    <w:p w:rsidR="009C28C6" w:rsidRDefault="00A36BD5">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Приоритетные пути модернизации деятельности банков: </w:t>
      </w:r>
      <w:proofErr w:type="spellStart"/>
      <w:r>
        <w:rPr>
          <w:rFonts w:ascii="Times New Roman" w:eastAsia="Times New Roman" w:hAnsi="Times New Roman" w:cs="Times New Roman"/>
          <w:sz w:val="28"/>
          <w:szCs w:val="28"/>
          <w:lang w:eastAsia="ru-RU"/>
        </w:rPr>
        <w:t>клиентоориентированность</w:t>
      </w:r>
      <w:proofErr w:type="spellEnd"/>
      <w:r>
        <w:rPr>
          <w:rFonts w:ascii="Times New Roman" w:eastAsia="Times New Roman" w:hAnsi="Times New Roman" w:cs="Times New Roman"/>
          <w:sz w:val="28"/>
          <w:szCs w:val="28"/>
          <w:lang w:eastAsia="ru-RU"/>
        </w:rPr>
        <w:t xml:space="preserve">, практика государственно-частного партнерства. Классификация стратегий коммерческих банков: по уровню специализации (универсальная и специализированная стратегия, их характеристика); по характеру взаимоотношений банков с промышленностью: модели «открытого рынка» и «корпоративного регулирования», их характеристика.   </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демография и глобализация как факторы, обеспечивающие прибыльность функционирования банка. Механизм обеспечения прибыльного функционирования банков как компонент их стратегии.</w:t>
      </w:r>
    </w:p>
    <w:p w:rsidR="009C28C6" w:rsidRDefault="00A36BD5">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Появление новых форм стратегического развития банков, основанных на цифровых технологиях и удаленных каналах коммуникации с клиентами в режиме 24/7. </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Социальный, этический, экологический банкинг и</w:t>
      </w:r>
      <w:r>
        <w:t xml:space="preserve"> </w:t>
      </w:r>
      <w:r>
        <w:rPr>
          <w:rFonts w:ascii="Times New Roman" w:eastAsia="Times New Roman" w:hAnsi="Times New Roman" w:cs="Times New Roman"/>
          <w:sz w:val="28"/>
          <w:szCs w:val="28"/>
          <w:lang w:eastAsia="ru-RU"/>
        </w:rPr>
        <w:t xml:space="preserve">другие перспективные направления развития банковской деятельности. </w:t>
      </w:r>
      <w:proofErr w:type="gramStart"/>
      <w:r>
        <w:rPr>
          <w:rFonts w:ascii="Times New Roman" w:eastAsia="Times New Roman" w:hAnsi="Times New Roman" w:cs="Times New Roman"/>
          <w:sz w:val="28"/>
          <w:szCs w:val="28"/>
          <w:lang w:eastAsia="ru-RU"/>
        </w:rPr>
        <w:t xml:space="preserve">Стратегия  </w:t>
      </w:r>
      <w:proofErr w:type="spellStart"/>
      <w:r>
        <w:rPr>
          <w:rFonts w:ascii="Times New Roman" w:eastAsia="Times New Roman" w:hAnsi="Times New Roman" w:cs="Times New Roman"/>
          <w:sz w:val="28"/>
          <w:szCs w:val="28"/>
          <w:lang w:eastAsia="ru-RU"/>
        </w:rPr>
        <w:t>необанкинга</w:t>
      </w:r>
      <w:proofErr w:type="spellEnd"/>
      <w:proofErr w:type="gramEnd"/>
      <w:r>
        <w:rPr>
          <w:rFonts w:ascii="Times New Roman" w:eastAsia="Times New Roman" w:hAnsi="Times New Roman" w:cs="Times New Roman"/>
          <w:sz w:val="28"/>
          <w:szCs w:val="28"/>
          <w:lang w:eastAsia="ru-RU"/>
        </w:rPr>
        <w:t xml:space="preserve"> как инновационная модель развития банковской системы.</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w:t>
      </w:r>
      <w:proofErr w:type="spellStart"/>
      <w:r>
        <w:rPr>
          <w:rFonts w:ascii="Times New Roman" w:eastAsia="Times New Roman" w:hAnsi="Times New Roman" w:cs="Times New Roman"/>
          <w:sz w:val="28"/>
          <w:szCs w:val="28"/>
          <w:lang w:eastAsia="ru-RU"/>
        </w:rPr>
        <w:t>sharing</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economy</w:t>
      </w:r>
      <w:proofErr w:type="spellEnd"/>
      <w:r>
        <w:rPr>
          <w:rFonts w:ascii="Times New Roman" w:eastAsia="Times New Roman" w:hAnsi="Times New Roman" w:cs="Times New Roman"/>
          <w:sz w:val="28"/>
          <w:szCs w:val="28"/>
          <w:lang w:eastAsia="ru-RU"/>
        </w:rPr>
        <w:t xml:space="preserve"> на разработку стратегии коммерческих банков. Развитие финансовых технологий и модернизация традиционных направлений оказания финансовых услуг: вызовы и возможности. Принципы инновационного бизнес-моделирования</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Развитие нефинансовых сервисов как важная часть стратегии современного банка в условиях </w:t>
      </w:r>
      <w:proofErr w:type="spellStart"/>
      <w:r>
        <w:rPr>
          <w:rFonts w:ascii="Times New Roman" w:eastAsia="Times New Roman" w:hAnsi="Times New Roman" w:cs="Times New Roman"/>
          <w:sz w:val="28"/>
          <w:szCs w:val="28"/>
          <w:lang w:eastAsia="ru-RU"/>
        </w:rPr>
        <w:t>цифровизации</w:t>
      </w:r>
      <w:proofErr w:type="spellEnd"/>
      <w:r>
        <w:rPr>
          <w:rFonts w:ascii="Times New Roman" w:eastAsia="Times New Roman" w:hAnsi="Times New Roman" w:cs="Times New Roman"/>
          <w:sz w:val="28"/>
          <w:szCs w:val="28"/>
          <w:lang w:eastAsia="ru-RU"/>
        </w:rPr>
        <w:t xml:space="preserve">. Понятие экосистемы, </w:t>
      </w:r>
      <w:proofErr w:type="spellStart"/>
      <w:r>
        <w:rPr>
          <w:rFonts w:ascii="Times New Roman" w:eastAsia="Times New Roman" w:hAnsi="Times New Roman" w:cs="Times New Roman"/>
          <w:sz w:val="28"/>
          <w:szCs w:val="28"/>
          <w:lang w:eastAsia="ru-RU"/>
        </w:rPr>
        <w:t>маркетплейса</w:t>
      </w:r>
      <w:proofErr w:type="spellEnd"/>
      <w:r>
        <w:rPr>
          <w:rFonts w:ascii="Times New Roman" w:eastAsia="Times New Roman" w:hAnsi="Times New Roman" w:cs="Times New Roman"/>
          <w:sz w:val="28"/>
          <w:szCs w:val="28"/>
          <w:lang w:eastAsia="ru-RU"/>
        </w:rPr>
        <w:t xml:space="preserve">, платформы. Цифровые экосистемы. Экосистемы в банковской отрасли. </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цифровых технологий на стратегические цели и перспективные направления деятельности банка. Инновационные продукты цифрового банкинга. Модели организации партнерской экосистемы для банков. Модель </w:t>
      </w:r>
      <w:proofErr w:type="spellStart"/>
      <w:r>
        <w:rPr>
          <w:rFonts w:ascii="Times New Roman" w:eastAsia="Times New Roman" w:hAnsi="Times New Roman" w:cs="Times New Roman"/>
          <w:sz w:val="28"/>
          <w:szCs w:val="28"/>
          <w:lang w:eastAsia="ru-RU"/>
        </w:rPr>
        <w:t>Bank</w:t>
      </w:r>
      <w:proofErr w:type="spellEnd"/>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as</w:t>
      </w:r>
      <w:proofErr w:type="spellEnd"/>
      <w:r>
        <w:rPr>
          <w:rFonts w:ascii="Times New Roman" w:eastAsia="Times New Roman" w:hAnsi="Times New Roman" w:cs="Times New Roman"/>
          <w:sz w:val="28"/>
          <w:szCs w:val="28"/>
          <w:lang w:eastAsia="ru-RU"/>
        </w:rPr>
        <w:t>-a-</w:t>
      </w:r>
      <w:proofErr w:type="spellStart"/>
      <w:r>
        <w:rPr>
          <w:rFonts w:ascii="Times New Roman" w:eastAsia="Times New Roman" w:hAnsi="Times New Roman" w:cs="Times New Roman"/>
          <w:sz w:val="28"/>
          <w:szCs w:val="28"/>
          <w:lang w:eastAsia="ru-RU"/>
        </w:rPr>
        <w:t>Service</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Super</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App</w:t>
      </w:r>
      <w:proofErr w:type="spellEnd"/>
      <w:r>
        <w:rPr>
          <w:rFonts w:ascii="Times New Roman" w:eastAsia="Times New Roman" w:hAnsi="Times New Roman" w:cs="Times New Roman"/>
          <w:sz w:val="28"/>
          <w:szCs w:val="28"/>
          <w:lang w:eastAsia="ru-RU"/>
        </w:rPr>
        <w:t>: новые возможности и вызовы для бизнеса.</w:t>
      </w:r>
    </w:p>
    <w:p w:rsidR="009C28C6" w:rsidRDefault="00A36BD5">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Сценарии трансформации стратегий коммерческих банков. Барьеры на пути перехода банка в цифровой формат. Управление цифровой трансформацией коммерческого банка: подходы и ошибки.</w:t>
      </w:r>
    </w:p>
    <w:p w:rsidR="009C28C6" w:rsidRDefault="00A36BD5">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Взаимосвязь между эффективностью деятельности банка и его стратегией.</w:t>
      </w:r>
    </w:p>
    <w:p w:rsidR="009C28C6" w:rsidRDefault="00A36BD5">
      <w:pPr>
        <w:shd w:val="clear" w:color="auto" w:fill="FFFFFF"/>
        <w:spacing w:after="0" w:line="360" w:lineRule="auto"/>
        <w:ind w:firstLine="709"/>
        <w:jc w:val="both"/>
        <w:rPr>
          <w:rFonts w:ascii="Times New Roman" w:eastAsia="Times New Roman" w:hAnsi="Times New Roman" w:cs="Times New Roman"/>
          <w:b/>
          <w:sz w:val="24"/>
          <w:szCs w:val="24"/>
          <w:lang w:eastAsia="ru-RU"/>
        </w:rPr>
      </w:pPr>
      <w:r>
        <w:rPr>
          <w:rFonts w:ascii="Times New Roman" w:eastAsia="Calibri" w:hAnsi="Times New Roman" w:cs="Times New Roman"/>
          <w:b/>
          <w:sz w:val="28"/>
          <w:szCs w:val="28"/>
        </w:rPr>
        <w:t>Тема 5.</w:t>
      </w:r>
      <w:r>
        <w:rPr>
          <w:rFonts w:ascii="Times New Roman" w:eastAsia="Times New Roman" w:hAnsi="Times New Roman" w:cs="Times New Roman"/>
          <w:b/>
          <w:sz w:val="14"/>
          <w:szCs w:val="14"/>
          <w:lang w:eastAsia="ru-RU"/>
        </w:rPr>
        <w:t>  </w:t>
      </w:r>
      <w:r>
        <w:rPr>
          <w:rFonts w:ascii="Times New Roman" w:eastAsia="Times New Roman" w:hAnsi="Times New Roman" w:cs="Times New Roman"/>
          <w:b/>
          <w:sz w:val="28"/>
          <w:szCs w:val="28"/>
          <w:lang w:eastAsia="ru-RU"/>
        </w:rPr>
        <w:t>Риски коммерческих банков, связанные с разработкой, реализацией и корректировкой стратегии, и управление ими</w:t>
      </w:r>
    </w:p>
    <w:p w:rsidR="009C28C6" w:rsidRDefault="00A36BD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Риски коммерческих банков, связанные с разработкой, реализацией и корректировкой стратегии. Подходы Банка России к анализу управления стратегическим риском как одному из показателей оценки качества управления в банке. </w:t>
      </w:r>
    </w:p>
    <w:p w:rsidR="009C28C6" w:rsidRDefault="00A36BD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Понятия технического и «косметического» менеджмента, их характеристика. Риски, связанные с функционированием системы стратегического управления.</w:t>
      </w:r>
    </w:p>
    <w:p w:rsidR="009C28C6" w:rsidRDefault="00A36BD5">
      <w:pPr>
        <w:shd w:val="clear" w:color="auto" w:fill="FFFFFF"/>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14"/>
          <w:szCs w:val="14"/>
          <w:lang w:eastAsia="ru-RU"/>
        </w:rPr>
        <w:t> </w:t>
      </w:r>
      <w:r>
        <w:rPr>
          <w:rFonts w:ascii="Times New Roman" w:eastAsia="Times New Roman" w:hAnsi="Times New Roman" w:cs="Times New Roman"/>
          <w:sz w:val="28"/>
          <w:szCs w:val="28"/>
          <w:lang w:eastAsia="ru-RU"/>
        </w:rPr>
        <w:t>Картографирование рисков коммерческих банков, связанных с разработкой, реализацией и корректировкой стратегии.</w:t>
      </w:r>
    </w:p>
    <w:p w:rsidR="009C28C6" w:rsidRDefault="00A36BD5">
      <w:pPr>
        <w:shd w:val="clear" w:color="auto" w:fill="FFFFFF"/>
        <w:spacing w:after="0" w:line="360" w:lineRule="auto"/>
        <w:ind w:firstLine="709"/>
        <w:jc w:val="both"/>
        <w:textAlignment w:val="baseline"/>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 xml:space="preserve">Понятие </w:t>
      </w:r>
      <w:r>
        <w:rPr>
          <w:rFonts w:ascii="Times New Roman" w:eastAsia="Times New Roman" w:hAnsi="Times New Roman" w:cs="Times New Roman"/>
          <w:i/>
          <w:color w:val="333333"/>
          <w:sz w:val="28"/>
          <w:szCs w:val="28"/>
          <w:shd w:val="clear" w:color="auto" w:fill="FFFFFF"/>
          <w:lang w:eastAsia="ru-RU"/>
        </w:rPr>
        <w:t>модельного риска</w:t>
      </w:r>
      <w:r>
        <w:rPr>
          <w:rFonts w:ascii="Times New Roman" w:eastAsia="Times New Roman" w:hAnsi="Times New Roman" w:cs="Times New Roman"/>
          <w:color w:val="333333"/>
          <w:sz w:val="28"/>
          <w:szCs w:val="28"/>
          <w:shd w:val="clear" w:color="auto" w:fill="FFFFFF"/>
          <w:lang w:eastAsia="ru-RU"/>
        </w:rPr>
        <w:t xml:space="preserve"> в банковской сфере как риска потерь, которые могут возникнуть в результате ошибочных решений, основанных на результатах применения моделей в случае сбоев в их разработке, внедрении и использовании. </w:t>
      </w:r>
    </w:p>
    <w:p w:rsidR="009C28C6" w:rsidRDefault="00A36BD5">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shd w:val="clear" w:color="auto" w:fill="FFFFFF"/>
          <w:lang w:eastAsia="ru-RU"/>
        </w:rPr>
        <w:t>Процесс управления модельным риском в условиях нормального функционирования банка. Инструменты разработки средне- и долгосрочных пла</w:t>
      </w:r>
      <w:r>
        <w:rPr>
          <w:rFonts w:ascii="Times New Roman" w:eastAsia="Times New Roman" w:hAnsi="Times New Roman" w:cs="Times New Roman"/>
          <w:color w:val="333333"/>
          <w:sz w:val="28"/>
          <w:szCs w:val="28"/>
          <w:shd w:val="clear" w:color="auto" w:fill="FFFFFF"/>
          <w:lang w:eastAsia="ru-RU"/>
        </w:rPr>
        <w:lastRenderedPageBreak/>
        <w:t>нов в рамках системы MRM (</w:t>
      </w:r>
      <w:proofErr w:type="spellStart"/>
      <w:r>
        <w:rPr>
          <w:rFonts w:ascii="Times New Roman" w:eastAsia="Times New Roman" w:hAnsi="Times New Roman" w:cs="Times New Roman"/>
          <w:color w:val="333333"/>
          <w:sz w:val="28"/>
          <w:szCs w:val="28"/>
          <w:shd w:val="clear" w:color="auto" w:fill="FFFFFF"/>
          <w:lang w:eastAsia="ru-RU"/>
        </w:rPr>
        <w:t>Model</w:t>
      </w:r>
      <w:proofErr w:type="spellEnd"/>
      <w:r>
        <w:rPr>
          <w:rFonts w:ascii="Times New Roman" w:eastAsia="Times New Roman" w:hAnsi="Times New Roman" w:cs="Times New Roman"/>
          <w:color w:val="333333"/>
          <w:sz w:val="28"/>
          <w:szCs w:val="28"/>
          <w:shd w:val="clear" w:color="auto" w:fill="FFFFFF"/>
          <w:lang w:eastAsia="ru-RU"/>
        </w:rPr>
        <w:t xml:space="preserve"> </w:t>
      </w:r>
      <w:proofErr w:type="spellStart"/>
      <w:r>
        <w:rPr>
          <w:rFonts w:ascii="Times New Roman" w:eastAsia="Times New Roman" w:hAnsi="Times New Roman" w:cs="Times New Roman"/>
          <w:color w:val="333333"/>
          <w:sz w:val="28"/>
          <w:szCs w:val="28"/>
          <w:shd w:val="clear" w:color="auto" w:fill="FFFFFF"/>
          <w:lang w:eastAsia="ru-RU"/>
        </w:rPr>
        <w:t>Risk</w:t>
      </w:r>
      <w:proofErr w:type="spellEnd"/>
      <w:r>
        <w:rPr>
          <w:rFonts w:ascii="Times New Roman" w:eastAsia="Times New Roman" w:hAnsi="Times New Roman" w:cs="Times New Roman"/>
          <w:color w:val="333333"/>
          <w:sz w:val="28"/>
          <w:szCs w:val="28"/>
          <w:shd w:val="clear" w:color="auto" w:fill="FFFFFF"/>
          <w:lang w:eastAsia="ru-RU"/>
        </w:rPr>
        <w:t xml:space="preserve"> </w:t>
      </w:r>
      <w:proofErr w:type="spellStart"/>
      <w:r>
        <w:rPr>
          <w:rFonts w:ascii="Times New Roman" w:eastAsia="Times New Roman" w:hAnsi="Times New Roman" w:cs="Times New Roman"/>
          <w:color w:val="333333"/>
          <w:sz w:val="28"/>
          <w:szCs w:val="28"/>
          <w:shd w:val="clear" w:color="auto" w:fill="FFFFFF"/>
          <w:lang w:eastAsia="ru-RU"/>
        </w:rPr>
        <w:t>Management</w:t>
      </w:r>
      <w:proofErr w:type="spellEnd"/>
      <w:r>
        <w:rPr>
          <w:rFonts w:ascii="Times New Roman" w:eastAsia="Times New Roman" w:hAnsi="Times New Roman" w:cs="Times New Roman"/>
          <w:color w:val="333333"/>
          <w:sz w:val="28"/>
          <w:szCs w:val="28"/>
          <w:shd w:val="clear" w:color="auto" w:fill="FFFFFF"/>
          <w:lang w:eastAsia="ru-RU"/>
        </w:rPr>
        <w:t xml:space="preserve"> </w:t>
      </w:r>
      <w:proofErr w:type="spellStart"/>
      <w:r>
        <w:rPr>
          <w:rFonts w:ascii="Times New Roman" w:eastAsia="Times New Roman" w:hAnsi="Times New Roman" w:cs="Times New Roman"/>
          <w:color w:val="333333"/>
          <w:sz w:val="28"/>
          <w:szCs w:val="28"/>
          <w:shd w:val="clear" w:color="auto" w:fill="FFFFFF"/>
          <w:lang w:eastAsia="ru-RU"/>
        </w:rPr>
        <w:t>System</w:t>
      </w:r>
      <w:proofErr w:type="spellEnd"/>
      <w:r>
        <w:rPr>
          <w:rFonts w:ascii="Times New Roman" w:eastAsia="Times New Roman" w:hAnsi="Times New Roman" w:cs="Times New Roman"/>
          <w:color w:val="333333"/>
          <w:sz w:val="28"/>
          <w:szCs w:val="28"/>
          <w:shd w:val="clear" w:color="auto" w:fill="FFFFFF"/>
          <w:lang w:eastAsia="ru-RU"/>
        </w:rPr>
        <w:t xml:space="preserve">): график </w:t>
      </w:r>
      <w:proofErr w:type="spellStart"/>
      <w:r>
        <w:rPr>
          <w:rFonts w:ascii="Times New Roman" w:eastAsia="Times New Roman" w:hAnsi="Times New Roman" w:cs="Times New Roman"/>
          <w:color w:val="333333"/>
          <w:sz w:val="28"/>
          <w:szCs w:val="28"/>
          <w:shd w:val="clear" w:color="auto" w:fill="FFFFFF"/>
          <w:lang w:eastAsia="ru-RU"/>
        </w:rPr>
        <w:t>валидации</w:t>
      </w:r>
      <w:proofErr w:type="spellEnd"/>
      <w:r>
        <w:rPr>
          <w:rFonts w:ascii="Times New Roman" w:eastAsia="Times New Roman" w:hAnsi="Times New Roman" w:cs="Times New Roman"/>
          <w:color w:val="333333"/>
          <w:sz w:val="28"/>
          <w:szCs w:val="28"/>
          <w:shd w:val="clear" w:color="auto" w:fill="FFFFFF"/>
          <w:lang w:eastAsia="ru-RU"/>
        </w:rPr>
        <w:t xml:space="preserve"> моделей, их плановая инвентаризация, установление и своевременный пересмотр целевых показателей работы банка (риск-аппетит, лимиты на риск и др.). </w:t>
      </w:r>
    </w:p>
    <w:p w:rsidR="009C28C6" w:rsidRDefault="00A36BD5">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shd w:val="clear" w:color="auto" w:fill="FFFFFF"/>
          <w:lang w:eastAsia="ru-RU"/>
        </w:rPr>
        <w:t xml:space="preserve">Возрастание актуальности процесса управления модельным риском в кризисные периоды активного изменения внешних и внутренних условий функционирования банка. </w:t>
      </w:r>
      <w:r>
        <w:rPr>
          <w:rFonts w:ascii="Times New Roman" w:eastAsia="Times New Roman" w:hAnsi="Times New Roman" w:cs="Times New Roman"/>
          <w:sz w:val="28"/>
          <w:szCs w:val="28"/>
          <w:shd w:val="clear" w:color="auto" w:fill="FFFFFF"/>
          <w:lang w:eastAsia="ru-RU"/>
        </w:rPr>
        <w:t>В</w:t>
      </w:r>
      <w:r>
        <w:rPr>
          <w:rFonts w:ascii="Times New Roman" w:eastAsia="Times New Roman" w:hAnsi="Times New Roman" w:cs="Times New Roman"/>
          <w:sz w:val="28"/>
          <w:szCs w:val="28"/>
          <w:lang w:eastAsia="ru-RU"/>
        </w:rPr>
        <w:t>ыявление моделей, которые являются значимыми источниками модельного риска; концентрация усилий по минимизации модельного риска со стороны таких моделей в случае реализации неблагоприятного сценария.</w:t>
      </w:r>
    </w:p>
    <w:p w:rsidR="009C28C6" w:rsidRDefault="00A36BD5">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Угрозы и риски цифровой трансформации в банковской сфере. Проблема обеспечения </w:t>
      </w:r>
      <w:proofErr w:type="spellStart"/>
      <w:r>
        <w:rPr>
          <w:rFonts w:ascii="Times New Roman" w:eastAsia="Times New Roman" w:hAnsi="Times New Roman" w:cs="Times New Roman"/>
          <w:sz w:val="28"/>
          <w:szCs w:val="28"/>
          <w:lang w:eastAsia="ru-RU"/>
        </w:rPr>
        <w:t>кибербезопасности</w:t>
      </w:r>
      <w:proofErr w:type="spellEnd"/>
      <w:r>
        <w:rPr>
          <w:rFonts w:ascii="Times New Roman" w:eastAsia="Times New Roman" w:hAnsi="Times New Roman" w:cs="Times New Roman"/>
          <w:sz w:val="28"/>
          <w:szCs w:val="28"/>
          <w:lang w:eastAsia="ru-RU"/>
        </w:rPr>
        <w:t xml:space="preserve">. Поведенческие нерациональности. </w:t>
      </w:r>
      <w:proofErr w:type="spellStart"/>
      <w:r>
        <w:rPr>
          <w:rFonts w:ascii="Times New Roman" w:eastAsia="Times New Roman" w:hAnsi="Times New Roman" w:cs="Times New Roman"/>
          <w:sz w:val="28"/>
          <w:szCs w:val="28"/>
          <w:lang w:eastAsia="ru-RU"/>
        </w:rPr>
        <w:t>Кибермошенничество</w:t>
      </w:r>
      <w:proofErr w:type="spellEnd"/>
      <w:r>
        <w:rPr>
          <w:rFonts w:ascii="Times New Roman" w:eastAsia="Times New Roman" w:hAnsi="Times New Roman" w:cs="Times New Roman"/>
          <w:sz w:val="28"/>
          <w:szCs w:val="28"/>
          <w:lang w:eastAsia="ru-RU"/>
        </w:rPr>
        <w:t>, социальная инженерия, риски внедрения искусственного интеллекта. Стратегия, бизнес-модель и безопасность банка: системный подход.</w:t>
      </w:r>
    </w:p>
    <w:p w:rsidR="009C28C6" w:rsidRDefault="00A36BD5">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Методы идентификации и моделирования проблемных ситуаций в банке. Общие, специальные расчетно-аналитические, документарные, нетрадиционные методы (мозговой штурм, метод </w:t>
      </w:r>
      <w:proofErr w:type="spellStart"/>
      <w:r>
        <w:rPr>
          <w:rFonts w:ascii="Times New Roman" w:eastAsia="Times New Roman" w:hAnsi="Times New Roman" w:cs="Times New Roman"/>
          <w:sz w:val="28"/>
          <w:szCs w:val="28"/>
          <w:lang w:eastAsia="ru-RU"/>
        </w:rPr>
        <w:t>Delphi</w:t>
      </w:r>
      <w:proofErr w:type="spellEnd"/>
      <w:r>
        <w:rPr>
          <w:rFonts w:ascii="Times New Roman" w:eastAsia="Times New Roman" w:hAnsi="Times New Roman" w:cs="Times New Roman"/>
          <w:sz w:val="28"/>
          <w:szCs w:val="28"/>
          <w:lang w:eastAsia="ru-RU"/>
        </w:rPr>
        <w:t xml:space="preserve">, метод номинальных групп, карточки </w:t>
      </w:r>
      <w:proofErr w:type="spellStart"/>
      <w:r>
        <w:rPr>
          <w:rFonts w:ascii="Times New Roman" w:eastAsia="Times New Roman" w:hAnsi="Times New Roman" w:cs="Times New Roman"/>
          <w:sz w:val="28"/>
          <w:szCs w:val="28"/>
          <w:lang w:eastAsia="ru-RU"/>
        </w:rPr>
        <w:t>Кроуфорда</w:t>
      </w:r>
      <w:proofErr w:type="spellEnd"/>
      <w:r>
        <w:rPr>
          <w:rFonts w:ascii="Times New Roman" w:eastAsia="Times New Roman" w:hAnsi="Times New Roman" w:cs="Times New Roman"/>
          <w:sz w:val="28"/>
          <w:szCs w:val="28"/>
          <w:lang w:eastAsia="ru-RU"/>
        </w:rPr>
        <w:t>, опрос экспертов, контрольные списки, метод аналогии, методы с использованием диаграмм и другие).</w:t>
      </w:r>
    </w:p>
    <w:p w:rsidR="009C28C6" w:rsidRDefault="009C28C6">
      <w:pPr>
        <w:pStyle w:val="Default"/>
        <w:rPr>
          <w:b/>
          <w:bCs/>
          <w:sz w:val="28"/>
          <w:szCs w:val="28"/>
        </w:rPr>
      </w:pPr>
    </w:p>
    <w:p w:rsidR="009C28C6" w:rsidRDefault="009C28C6">
      <w:pPr>
        <w:spacing w:after="0" w:line="240" w:lineRule="auto"/>
        <w:jc w:val="both"/>
        <w:rPr>
          <w:rFonts w:ascii="TimesNewRoman,Bold" w:hAnsi="TimesNewRoman,Bold" w:cs="TimesNewRoman,Bold"/>
          <w:b/>
          <w:bCs/>
          <w:sz w:val="28"/>
          <w:szCs w:val="28"/>
        </w:rPr>
      </w:pPr>
    </w:p>
    <w:p w:rsidR="009C28C6" w:rsidRDefault="00A36BD5">
      <w:pPr>
        <w:pStyle w:val="2"/>
      </w:pPr>
      <w:bookmarkStart w:id="7" w:name="_Toc167462793"/>
      <w:r>
        <w:t xml:space="preserve">5.2. </w:t>
      </w:r>
      <w:proofErr w:type="spellStart"/>
      <w:r>
        <w:t>Учебно</w:t>
      </w:r>
      <w:proofErr w:type="spellEnd"/>
      <w:r>
        <w:t xml:space="preserve"> – тематический план</w:t>
      </w:r>
      <w:bookmarkEnd w:id="7"/>
    </w:p>
    <w:p w:rsidR="009C28C6" w:rsidRDefault="00A36BD5">
      <w:pPr>
        <w:widowControl w:val="0"/>
        <w:tabs>
          <w:tab w:val="right" w:pos="851"/>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rsidR="009C28C6" w:rsidRDefault="009C28C6">
      <w:pPr>
        <w:widowControl w:val="0"/>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164" w:type="pct"/>
        <w:tblInd w:w="-295" w:type="dxa"/>
        <w:tblLayout w:type="fixed"/>
        <w:tblLook w:val="04A0" w:firstRow="1" w:lastRow="0" w:firstColumn="1" w:lastColumn="0" w:noHBand="0" w:noVBand="1"/>
      </w:tblPr>
      <w:tblGrid>
        <w:gridCol w:w="411"/>
        <w:gridCol w:w="1923"/>
        <w:gridCol w:w="822"/>
        <w:gridCol w:w="1015"/>
        <w:gridCol w:w="677"/>
        <w:gridCol w:w="1342"/>
        <w:gridCol w:w="1360"/>
        <w:gridCol w:w="2091"/>
      </w:tblGrid>
      <w:tr w:rsidR="009C28C6" w:rsidTr="003F539E">
        <w:tc>
          <w:tcPr>
            <w:tcW w:w="411" w:type="dxa"/>
            <w:vMerge w:val="restart"/>
            <w:tcBorders>
              <w:top w:val="single" w:sz="8" w:space="0" w:color="000000"/>
              <w:left w:val="single" w:sz="8" w:space="0" w:color="000000"/>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п/п</w:t>
            </w:r>
          </w:p>
        </w:tc>
        <w:tc>
          <w:tcPr>
            <w:tcW w:w="1923" w:type="dxa"/>
            <w:vMerge w:val="restart"/>
            <w:tcBorders>
              <w:top w:val="single" w:sz="8" w:space="0" w:color="000000"/>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Наименование тем (разделов) дисциплины</w:t>
            </w:r>
          </w:p>
        </w:tc>
        <w:tc>
          <w:tcPr>
            <w:tcW w:w="5216" w:type="dxa"/>
            <w:gridSpan w:val="5"/>
            <w:tcBorders>
              <w:top w:val="single" w:sz="8" w:space="0" w:color="000000"/>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Трудоемкость в часах</w:t>
            </w:r>
          </w:p>
        </w:tc>
        <w:tc>
          <w:tcPr>
            <w:tcW w:w="2091" w:type="dxa"/>
            <w:vMerge w:val="restart"/>
            <w:tcBorders>
              <w:top w:val="single" w:sz="8" w:space="0" w:color="000000"/>
              <w:bottom w:val="single" w:sz="8" w:space="0" w:color="000000"/>
              <w:right w:val="single" w:sz="8"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Формы текущего контроля успеваемости</w:t>
            </w:r>
          </w:p>
        </w:tc>
      </w:tr>
      <w:tr w:rsidR="009C28C6" w:rsidTr="003F539E">
        <w:tc>
          <w:tcPr>
            <w:tcW w:w="411"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c>
          <w:tcPr>
            <w:tcW w:w="1923"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c>
          <w:tcPr>
            <w:tcW w:w="822" w:type="dxa"/>
            <w:vMerge w:val="restart"/>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Всего</w:t>
            </w:r>
          </w:p>
        </w:tc>
        <w:tc>
          <w:tcPr>
            <w:tcW w:w="3034" w:type="dxa"/>
            <w:gridSpan w:val="3"/>
            <w:tcBorders>
              <w:bottom w:val="single" w:sz="8" w:space="0" w:color="000000"/>
              <w:right w:val="single" w:sz="8" w:space="0" w:color="000000"/>
            </w:tcBorders>
            <w:shd w:val="clear" w:color="auto" w:fill="auto"/>
          </w:tcPr>
          <w:p w:rsidR="009C28C6" w:rsidRDefault="00A36BD5">
            <w:pPr>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w:t>
            </w:r>
          </w:p>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sz w:val="24"/>
                <w:szCs w:val="24"/>
                <w:lang w:eastAsia="ru-RU"/>
              </w:rPr>
              <w:t>Аудиторная работа</w:t>
            </w:r>
          </w:p>
        </w:tc>
        <w:tc>
          <w:tcPr>
            <w:tcW w:w="1360" w:type="dxa"/>
            <w:vMerge w:val="restart"/>
            <w:tcBorders>
              <w:bottom w:val="single" w:sz="8" w:space="0" w:color="000000"/>
              <w:right w:val="single" w:sz="8"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Самостоятельная работа</w:t>
            </w:r>
          </w:p>
        </w:tc>
        <w:tc>
          <w:tcPr>
            <w:tcW w:w="209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r>
      <w:tr w:rsidR="009C28C6" w:rsidTr="003F539E">
        <w:tc>
          <w:tcPr>
            <w:tcW w:w="411"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c>
          <w:tcPr>
            <w:tcW w:w="1923"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c>
          <w:tcPr>
            <w:tcW w:w="822" w:type="dxa"/>
            <w:vMerge/>
            <w:tcBorders>
              <w:bottom w:val="single" w:sz="8" w:space="0" w:color="000000"/>
              <w:right w:val="single" w:sz="8" w:space="0" w:color="000000"/>
            </w:tcBorders>
            <w:shd w:val="clear" w:color="auto" w:fill="FFFFFF"/>
            <w:tcMar>
              <w:left w:w="10" w:type="dxa"/>
              <w:right w:w="10" w:type="dxa"/>
            </w:tcMar>
            <w:vAlign w:val="center"/>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c>
          <w:tcPr>
            <w:tcW w:w="1015"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w:t>
            </w:r>
          </w:p>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w:t>
            </w:r>
            <w:proofErr w:type="spellStart"/>
            <w:r>
              <w:rPr>
                <w:rFonts w:ascii="Times New Roman" w:eastAsia="Times New Roman" w:hAnsi="Times New Roman" w:cs="Times New Roman"/>
                <w:color w:val="000000"/>
                <w:sz w:val="24"/>
                <w:szCs w:val="24"/>
                <w:lang w:eastAsia="ru-RU"/>
              </w:rPr>
              <w:t>т.ч</w:t>
            </w:r>
            <w:proofErr w:type="spellEnd"/>
            <w:r>
              <w:rPr>
                <w:rFonts w:ascii="Times New Roman" w:eastAsia="Times New Roman" w:hAnsi="Times New Roman" w:cs="Times New Roman"/>
                <w:color w:val="000000"/>
                <w:sz w:val="24"/>
                <w:szCs w:val="24"/>
                <w:lang w:eastAsia="ru-RU"/>
              </w:rPr>
              <w:t>.:</w:t>
            </w:r>
          </w:p>
        </w:tc>
        <w:tc>
          <w:tcPr>
            <w:tcW w:w="677" w:type="dxa"/>
            <w:tcBorders>
              <w:bottom w:val="single" w:sz="8" w:space="0" w:color="000000"/>
              <w:right w:val="single" w:sz="8"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w:t>
            </w:r>
            <w:proofErr w:type="spellStart"/>
            <w:r>
              <w:rPr>
                <w:rFonts w:ascii="Times New Roman" w:eastAsia="Times New Roman" w:hAnsi="Times New Roman" w:cs="Times New Roman"/>
                <w:color w:val="000000"/>
                <w:sz w:val="24"/>
                <w:szCs w:val="24"/>
                <w:lang w:eastAsia="ru-RU"/>
              </w:rPr>
              <w:t>ции</w:t>
            </w:r>
            <w:proofErr w:type="spellEnd"/>
          </w:p>
        </w:tc>
        <w:tc>
          <w:tcPr>
            <w:tcW w:w="134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Семинары, практические занятия</w:t>
            </w:r>
          </w:p>
        </w:tc>
        <w:tc>
          <w:tcPr>
            <w:tcW w:w="1360" w:type="dxa"/>
            <w:vMerge/>
            <w:tcBorders>
              <w:bottom w:val="single" w:sz="8" w:space="0" w:color="000000"/>
              <w:right w:val="single" w:sz="8" w:space="0" w:color="000000"/>
            </w:tcBorders>
            <w:shd w:val="clear" w:color="auto" w:fill="FFFFFF"/>
            <w:tcMar>
              <w:left w:w="10" w:type="dxa"/>
              <w:right w:w="10" w:type="dxa"/>
            </w:tcMar>
            <w:vAlign w:val="center"/>
          </w:tcPr>
          <w:p w:rsidR="009C28C6" w:rsidRDefault="009C28C6">
            <w:pPr>
              <w:widowControl w:val="0"/>
              <w:spacing w:after="0" w:line="240" w:lineRule="auto"/>
              <w:rPr>
                <w:rFonts w:ascii="Times New Roman" w:eastAsia="Times New Roman" w:hAnsi="Times New Roman" w:cs="Times New Roman"/>
                <w:b/>
                <w:color w:val="000000"/>
                <w:sz w:val="24"/>
                <w:szCs w:val="24"/>
                <w:lang w:eastAsia="ru-RU"/>
              </w:rPr>
            </w:pPr>
          </w:p>
        </w:tc>
        <w:tc>
          <w:tcPr>
            <w:tcW w:w="209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r>
      <w:tr w:rsidR="009C28C6" w:rsidTr="003F539E">
        <w:tc>
          <w:tcPr>
            <w:tcW w:w="411" w:type="dxa"/>
            <w:tcBorders>
              <w:left w:val="single" w:sz="8" w:space="0" w:color="000000"/>
              <w:bottom w:val="single" w:sz="8" w:space="0" w:color="000000"/>
              <w:right w:val="single" w:sz="8" w:space="0" w:color="000000"/>
            </w:tcBorders>
            <w:shd w:val="clear" w:color="auto" w:fill="auto"/>
          </w:tcPr>
          <w:p w:rsidR="009C28C6" w:rsidRDefault="00A36BD5">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23" w:type="dxa"/>
            <w:tcBorders>
              <w:bottom w:val="single" w:sz="8" w:space="0" w:color="000000"/>
              <w:right w:val="single" w:sz="8" w:space="0" w:color="000000"/>
            </w:tcBorders>
            <w:shd w:val="clear" w:color="auto" w:fill="auto"/>
          </w:tcPr>
          <w:p w:rsidR="009C28C6" w:rsidRDefault="00A36BD5">
            <w:pPr>
              <w:widowControl w:val="0"/>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Тема 1. Стратегия коммерче</w:t>
            </w:r>
            <w:r>
              <w:rPr>
                <w:rFonts w:ascii="Times New Roman" w:eastAsia="Times New Roman" w:hAnsi="Times New Roman" w:cs="Times New Roman"/>
                <w:sz w:val="24"/>
                <w:szCs w:val="24"/>
                <w:lang w:eastAsia="ru-RU"/>
              </w:rPr>
              <w:lastRenderedPageBreak/>
              <w:t>ского банка: понятие, цели, типология</w:t>
            </w:r>
          </w:p>
        </w:tc>
        <w:tc>
          <w:tcPr>
            <w:tcW w:w="82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36</w:t>
            </w:r>
          </w:p>
        </w:tc>
        <w:tc>
          <w:tcPr>
            <w:tcW w:w="1015"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77"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4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360"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091" w:type="dxa"/>
            <w:tcBorders>
              <w:bottom w:val="single" w:sz="8" w:space="0" w:color="000000"/>
              <w:right w:val="single" w:sz="8"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Входной тест.</w:t>
            </w:r>
          </w:p>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Блиц-опрос.</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Решение </w:t>
            </w:r>
            <w:proofErr w:type="spellStart"/>
            <w:r>
              <w:rPr>
                <w:rFonts w:ascii="Times New Roman" w:eastAsia="Times New Roman" w:hAnsi="Times New Roman" w:cs="Times New Roman"/>
                <w:color w:val="000000"/>
                <w:sz w:val="24"/>
                <w:szCs w:val="24"/>
                <w:lang w:eastAsia="ru-RU"/>
              </w:rPr>
              <w:t>тесстов</w:t>
            </w:r>
            <w:proofErr w:type="spellEnd"/>
            <w:r>
              <w:rPr>
                <w:rFonts w:ascii="Times New Roman" w:eastAsia="Times New Roman" w:hAnsi="Times New Roman" w:cs="Times New Roman"/>
                <w:color w:val="000000"/>
                <w:sz w:val="24"/>
                <w:szCs w:val="24"/>
                <w:lang w:eastAsia="ru-RU"/>
              </w:rPr>
              <w:t>.</w:t>
            </w:r>
          </w:p>
        </w:tc>
      </w:tr>
      <w:tr w:rsidR="009C28C6" w:rsidTr="003F539E">
        <w:tc>
          <w:tcPr>
            <w:tcW w:w="411" w:type="dxa"/>
            <w:tcBorders>
              <w:left w:val="single" w:sz="8" w:space="0" w:color="000000"/>
              <w:bottom w:val="single" w:sz="8" w:space="0" w:color="000000"/>
              <w:right w:val="single" w:sz="8" w:space="0" w:color="000000"/>
            </w:tcBorders>
            <w:shd w:val="clear" w:color="auto" w:fill="auto"/>
          </w:tcPr>
          <w:p w:rsidR="009C28C6" w:rsidRDefault="00A36BD5">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2.</w:t>
            </w:r>
          </w:p>
        </w:tc>
        <w:tc>
          <w:tcPr>
            <w:tcW w:w="1923" w:type="dxa"/>
            <w:tcBorders>
              <w:bottom w:val="single" w:sz="8" w:space="0" w:color="000000"/>
              <w:right w:val="single" w:sz="8" w:space="0" w:color="000000"/>
            </w:tcBorders>
            <w:shd w:val="clear" w:color="auto" w:fill="auto"/>
          </w:tcPr>
          <w:p w:rsidR="009C28C6" w:rsidRDefault="00A36BD5">
            <w:pPr>
              <w:widowControl w:val="0"/>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Тема 2. Стратегическое планирование в коммерческом банке: понятие, содержание, особенности</w:t>
            </w:r>
          </w:p>
        </w:tc>
        <w:tc>
          <w:tcPr>
            <w:tcW w:w="82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015"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77"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4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360"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091" w:type="dxa"/>
            <w:tcBorders>
              <w:bottom w:val="single" w:sz="8" w:space="0" w:color="000000"/>
              <w:right w:val="single" w:sz="8"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мотивированных суждений студентов с коллективным обсуждением. Решение тестов</w:t>
            </w:r>
          </w:p>
        </w:tc>
      </w:tr>
      <w:tr w:rsidR="009C28C6" w:rsidTr="003F539E">
        <w:tc>
          <w:tcPr>
            <w:tcW w:w="411" w:type="dxa"/>
            <w:tcBorders>
              <w:left w:val="single" w:sz="8" w:space="0" w:color="000000"/>
              <w:bottom w:val="single" w:sz="8" w:space="0" w:color="000000"/>
              <w:right w:val="single" w:sz="8" w:space="0" w:color="000000"/>
            </w:tcBorders>
            <w:shd w:val="clear" w:color="auto" w:fill="auto"/>
          </w:tcPr>
          <w:p w:rsidR="009C28C6" w:rsidRDefault="00A36BD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23" w:type="dxa"/>
            <w:tcBorders>
              <w:bottom w:val="single" w:sz="8" w:space="0" w:color="000000"/>
              <w:right w:val="single" w:sz="8" w:space="0" w:color="000000"/>
            </w:tcBorders>
            <w:shd w:val="clear" w:color="auto" w:fill="auto"/>
          </w:tcPr>
          <w:p w:rsidR="009C28C6" w:rsidRDefault="00A36BD5">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  Методы разработки, реализации и корректировки стратегий коммерческих банков. Связь стратегии и бизнес-модели (моделей) коммерческого банка</w:t>
            </w:r>
          </w:p>
        </w:tc>
        <w:tc>
          <w:tcPr>
            <w:tcW w:w="82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015"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77"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4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360"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091" w:type="dxa"/>
            <w:tcBorders>
              <w:bottom w:val="single" w:sz="8" w:space="0" w:color="000000"/>
              <w:right w:val="single" w:sz="8"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с коллективным выставлением оценки.</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тестов.</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ситуационных задач.</w:t>
            </w:r>
          </w:p>
        </w:tc>
      </w:tr>
      <w:tr w:rsidR="009C28C6" w:rsidTr="003F539E">
        <w:tc>
          <w:tcPr>
            <w:tcW w:w="411" w:type="dxa"/>
            <w:tcBorders>
              <w:left w:val="single" w:sz="8" w:space="0" w:color="000000"/>
              <w:bottom w:val="single" w:sz="8" w:space="0" w:color="000000"/>
              <w:right w:val="single" w:sz="8" w:space="0" w:color="000000"/>
            </w:tcBorders>
            <w:shd w:val="clear" w:color="auto" w:fill="auto"/>
          </w:tcPr>
          <w:p w:rsidR="009C28C6" w:rsidRDefault="00A36BD5">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23" w:type="dxa"/>
            <w:tcBorders>
              <w:bottom w:val="single" w:sz="8" w:space="0" w:color="000000"/>
              <w:right w:val="single" w:sz="8" w:space="0" w:color="000000"/>
            </w:tcBorders>
            <w:shd w:val="clear" w:color="auto" w:fill="auto"/>
          </w:tcPr>
          <w:p w:rsidR="009C28C6" w:rsidRDefault="00A36BD5">
            <w:pPr>
              <w:widowControl w:val="0"/>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 Трансформация стратегий банковской деятельности в цифровой экономике</w:t>
            </w:r>
          </w:p>
        </w:tc>
        <w:tc>
          <w:tcPr>
            <w:tcW w:w="82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1015"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677"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34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360"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2091" w:type="dxa"/>
            <w:tcBorders>
              <w:bottom w:val="single" w:sz="8" w:space="0" w:color="000000"/>
              <w:right w:val="single" w:sz="8"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Блиц-опрос.</w:t>
            </w:r>
          </w:p>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аналитических записок малых групп.</w:t>
            </w:r>
            <w:r>
              <w:rPr>
                <w:rFonts w:ascii="Times New Roman" w:eastAsia="Times New Roman" w:hAnsi="Times New Roman" w:cs="Times New Roman"/>
                <w:color w:val="000000"/>
                <w:sz w:val="24"/>
                <w:szCs w:val="24"/>
                <w:lang w:eastAsia="ru-RU"/>
              </w:rPr>
              <w:t xml:space="preserve"> Решение ситуационных задач.</w:t>
            </w:r>
          </w:p>
          <w:p w:rsidR="009C28C6" w:rsidRDefault="009C28C6">
            <w:pPr>
              <w:widowControl w:val="0"/>
              <w:spacing w:after="0" w:line="240" w:lineRule="auto"/>
              <w:jc w:val="both"/>
              <w:rPr>
                <w:rFonts w:ascii="Times New Roman" w:eastAsia="Times New Roman" w:hAnsi="Times New Roman" w:cs="Times New Roman"/>
                <w:color w:val="000000"/>
                <w:sz w:val="24"/>
                <w:szCs w:val="24"/>
                <w:lang w:eastAsia="ru-RU"/>
              </w:rPr>
            </w:pPr>
          </w:p>
        </w:tc>
      </w:tr>
      <w:tr w:rsidR="009C28C6" w:rsidTr="003F539E">
        <w:tc>
          <w:tcPr>
            <w:tcW w:w="411" w:type="dxa"/>
            <w:tcBorders>
              <w:left w:val="single" w:sz="8" w:space="0" w:color="000000"/>
              <w:bottom w:val="single" w:sz="8" w:space="0" w:color="000000"/>
              <w:right w:val="single" w:sz="8" w:space="0" w:color="000000"/>
            </w:tcBorders>
            <w:shd w:val="clear" w:color="auto" w:fill="auto"/>
          </w:tcPr>
          <w:p w:rsidR="009C28C6" w:rsidRDefault="00A36BD5">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923" w:type="dxa"/>
            <w:tcBorders>
              <w:bottom w:val="single" w:sz="8" w:space="0" w:color="000000"/>
              <w:right w:val="single" w:sz="8" w:space="0" w:color="000000"/>
            </w:tcBorders>
            <w:shd w:val="clear" w:color="auto" w:fill="auto"/>
          </w:tcPr>
          <w:p w:rsidR="009C28C6" w:rsidRDefault="00A36BD5">
            <w:pPr>
              <w:widowControl w:val="0"/>
              <w:shd w:val="clear" w:color="auto" w:fill="FFFFFF"/>
              <w:spacing w:after="0" w:line="240" w:lineRule="auto"/>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sz w:val="24"/>
                <w:szCs w:val="24"/>
                <w:lang w:eastAsia="ru-RU"/>
              </w:rPr>
              <w:t>Тема 5.  Риски коммерческих банков, связанные с разработкой, реализацией и корректировкой стратегии, и управление ими</w:t>
            </w:r>
          </w:p>
        </w:tc>
        <w:tc>
          <w:tcPr>
            <w:tcW w:w="82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1015"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677"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34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360"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2091" w:type="dxa"/>
            <w:tcBorders>
              <w:bottom w:val="single" w:sz="8" w:space="0" w:color="000000"/>
              <w:right w:val="single" w:sz="8"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Блиц-опрос.</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r>
              <w:rPr>
                <w:rFonts w:ascii="Times New Roman" w:eastAsia="Times New Roman" w:hAnsi="Times New Roman" w:cs="Times New Roman"/>
                <w:color w:val="000000"/>
                <w:sz w:val="24"/>
                <w:szCs w:val="24"/>
                <w:lang w:eastAsia="ru-RU"/>
              </w:rPr>
              <w:t>мотивированных суждений студентов </w:t>
            </w:r>
            <w:r>
              <w:rPr>
                <w:rFonts w:ascii="Times New Roman" w:eastAsia="Times New Roman" w:hAnsi="Times New Roman" w:cs="Times New Roman"/>
                <w:sz w:val="24"/>
                <w:szCs w:val="24"/>
                <w:lang w:eastAsia="ru-RU"/>
              </w:rPr>
              <w:t>с коллективным обсуждением. Публичная защита проектных работ (выборочно).</w:t>
            </w:r>
          </w:p>
        </w:tc>
      </w:tr>
      <w:tr w:rsidR="009C28C6" w:rsidTr="003F539E">
        <w:tc>
          <w:tcPr>
            <w:tcW w:w="411" w:type="dxa"/>
            <w:tcBorders>
              <w:left w:val="single" w:sz="8" w:space="0" w:color="000000"/>
              <w:bottom w:val="single" w:sz="8" w:space="0" w:color="000000"/>
              <w:right w:val="single" w:sz="8" w:space="0" w:color="000000"/>
            </w:tcBorders>
            <w:shd w:val="clear" w:color="auto" w:fill="auto"/>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c>
          <w:tcPr>
            <w:tcW w:w="1923" w:type="dxa"/>
            <w:tcBorders>
              <w:bottom w:val="single" w:sz="8" w:space="0" w:color="000000"/>
              <w:right w:val="single" w:sz="8" w:space="0" w:color="000000"/>
            </w:tcBorders>
            <w:shd w:val="clear" w:color="auto" w:fill="auto"/>
          </w:tcPr>
          <w:p w:rsidR="009C28C6" w:rsidRDefault="00A36BD5">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целом по дисциплине</w:t>
            </w:r>
          </w:p>
        </w:tc>
        <w:tc>
          <w:tcPr>
            <w:tcW w:w="82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180</w:t>
            </w:r>
          </w:p>
        </w:tc>
        <w:tc>
          <w:tcPr>
            <w:tcW w:w="1015"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sz w:val="24"/>
                <w:szCs w:val="24"/>
                <w:lang w:eastAsia="ru-RU"/>
              </w:rPr>
              <w:t>40</w:t>
            </w:r>
          </w:p>
        </w:tc>
        <w:tc>
          <w:tcPr>
            <w:tcW w:w="677"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sz w:val="24"/>
                <w:szCs w:val="24"/>
                <w:lang w:eastAsia="ru-RU"/>
              </w:rPr>
              <w:t>10</w:t>
            </w:r>
          </w:p>
        </w:tc>
        <w:tc>
          <w:tcPr>
            <w:tcW w:w="134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sz w:val="24"/>
                <w:szCs w:val="24"/>
                <w:lang w:eastAsia="ru-RU"/>
              </w:rPr>
              <w:t>30</w:t>
            </w:r>
          </w:p>
        </w:tc>
        <w:tc>
          <w:tcPr>
            <w:tcW w:w="1360"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sz w:val="24"/>
                <w:szCs w:val="24"/>
                <w:lang w:eastAsia="ru-RU"/>
              </w:rPr>
              <w:t>140</w:t>
            </w:r>
          </w:p>
        </w:tc>
        <w:tc>
          <w:tcPr>
            <w:tcW w:w="2091" w:type="dxa"/>
            <w:tcBorders>
              <w:bottom w:val="single" w:sz="8" w:space="0" w:color="000000"/>
              <w:right w:val="single" w:sz="8" w:space="0" w:color="000000"/>
            </w:tcBorders>
            <w:shd w:val="clear" w:color="auto" w:fill="auto"/>
          </w:tcPr>
          <w:p w:rsidR="009C28C6" w:rsidRDefault="00A36BD5">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lang w:eastAsia="ru-RU"/>
              </w:rPr>
              <w:t> </w:t>
            </w:r>
            <w:r>
              <w:rPr>
                <w:rFonts w:ascii="Times New Roman" w:eastAsia="Times New Roman" w:hAnsi="Times New Roman" w:cs="Times New Roman"/>
                <w:bCs/>
                <w:color w:val="000000"/>
                <w:sz w:val="24"/>
                <w:szCs w:val="24"/>
                <w:lang w:eastAsia="ru-RU"/>
              </w:rPr>
              <w:t>Согласно учебному плану: проектная работа</w:t>
            </w:r>
          </w:p>
        </w:tc>
      </w:tr>
      <w:tr w:rsidR="009C28C6" w:rsidTr="003F539E">
        <w:tc>
          <w:tcPr>
            <w:tcW w:w="411" w:type="dxa"/>
            <w:tcBorders>
              <w:left w:val="single" w:sz="8" w:space="0" w:color="000000"/>
              <w:bottom w:val="single" w:sz="8" w:space="0" w:color="000000"/>
              <w:right w:val="single" w:sz="8" w:space="0" w:color="000000"/>
            </w:tcBorders>
            <w:shd w:val="clear" w:color="auto" w:fill="auto"/>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c>
          <w:tcPr>
            <w:tcW w:w="1923" w:type="dxa"/>
            <w:tcBorders>
              <w:bottom w:val="single" w:sz="8" w:space="0" w:color="000000"/>
              <w:right w:val="single" w:sz="8" w:space="0" w:color="000000"/>
            </w:tcBorders>
            <w:shd w:val="clear" w:color="auto" w:fill="auto"/>
          </w:tcPr>
          <w:p w:rsidR="009C28C6" w:rsidRDefault="00A36BD5">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Итого в %</w:t>
            </w:r>
          </w:p>
        </w:tc>
        <w:tc>
          <w:tcPr>
            <w:tcW w:w="82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100</w:t>
            </w:r>
          </w:p>
        </w:tc>
        <w:tc>
          <w:tcPr>
            <w:tcW w:w="1015"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22</w:t>
            </w:r>
          </w:p>
        </w:tc>
        <w:tc>
          <w:tcPr>
            <w:tcW w:w="677"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25</w:t>
            </w:r>
          </w:p>
        </w:tc>
        <w:tc>
          <w:tcPr>
            <w:tcW w:w="1342"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75</w:t>
            </w:r>
          </w:p>
        </w:tc>
        <w:tc>
          <w:tcPr>
            <w:tcW w:w="1360" w:type="dxa"/>
            <w:tcBorders>
              <w:bottom w:val="single" w:sz="8" w:space="0" w:color="000000"/>
              <w:right w:val="single" w:sz="8" w:space="0" w:color="000000"/>
            </w:tcBorders>
            <w:shd w:val="clear" w:color="auto" w:fill="auto"/>
          </w:tcPr>
          <w:p w:rsidR="009C28C6" w:rsidRDefault="00A36BD5">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78</w:t>
            </w:r>
          </w:p>
        </w:tc>
        <w:tc>
          <w:tcPr>
            <w:tcW w:w="2091" w:type="dxa"/>
            <w:tcBorders>
              <w:bottom w:val="single" w:sz="8" w:space="0" w:color="000000"/>
              <w:right w:val="single" w:sz="8" w:space="0" w:color="000000"/>
            </w:tcBorders>
            <w:shd w:val="clear" w:color="auto" w:fill="auto"/>
          </w:tcPr>
          <w:p w:rsidR="009C28C6" w:rsidRDefault="009C28C6">
            <w:pPr>
              <w:widowControl w:val="0"/>
              <w:spacing w:after="0" w:line="240" w:lineRule="auto"/>
              <w:rPr>
                <w:rFonts w:ascii="Times New Roman" w:eastAsia="Times New Roman" w:hAnsi="Times New Roman" w:cs="Times New Roman"/>
                <w:color w:val="000000"/>
                <w:sz w:val="24"/>
                <w:szCs w:val="24"/>
                <w:lang w:eastAsia="ru-RU"/>
              </w:rPr>
            </w:pPr>
          </w:p>
        </w:tc>
      </w:tr>
    </w:tbl>
    <w:p w:rsidR="009C28C6" w:rsidRDefault="00A36BD5">
      <w:pPr>
        <w:pStyle w:val="ad"/>
        <w:keepNext/>
        <w:ind w:left="0"/>
        <w:jc w:val="both"/>
        <w:rPr>
          <w:sz w:val="22"/>
          <w:szCs w:val="22"/>
        </w:rPr>
      </w:pPr>
      <w:bookmarkStart w:id="8" w:name="_Hlk152237157"/>
      <w:r>
        <w:rPr>
          <w:sz w:val="22"/>
          <w:szCs w:val="22"/>
        </w:rPr>
        <w:t xml:space="preserve">*Объем контактной работы в очно-заочной/заочной формах обучения и </w:t>
      </w:r>
      <w:bookmarkEnd w:id="8"/>
      <w:r>
        <w:rPr>
          <w:sz w:val="22"/>
          <w:szCs w:val="22"/>
        </w:rPr>
        <w:t>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C28C6" w:rsidRDefault="009C28C6">
      <w:pPr>
        <w:pStyle w:val="Default"/>
        <w:spacing w:line="360" w:lineRule="auto"/>
        <w:jc w:val="both"/>
      </w:pPr>
    </w:p>
    <w:p w:rsidR="009C28C6" w:rsidRDefault="009C28C6">
      <w:pPr>
        <w:pStyle w:val="2"/>
      </w:pPr>
    </w:p>
    <w:p w:rsidR="003F539E" w:rsidRPr="003F539E" w:rsidRDefault="003F539E" w:rsidP="003F539E">
      <w:pPr>
        <w:rPr>
          <w:lang w:eastAsia="ru-RU"/>
        </w:rPr>
      </w:pPr>
    </w:p>
    <w:p w:rsidR="009C28C6" w:rsidRDefault="009C28C6"/>
    <w:p w:rsidR="009C28C6" w:rsidRDefault="00A36BD5">
      <w:pPr>
        <w:pStyle w:val="2"/>
      </w:pPr>
      <w:bookmarkStart w:id="9" w:name="_Toc167462794"/>
      <w:r>
        <w:lastRenderedPageBreak/>
        <w:t>5.3. Содержание семинаров, практических занятий</w:t>
      </w:r>
      <w:bookmarkEnd w:id="9"/>
    </w:p>
    <w:p w:rsidR="009C28C6" w:rsidRDefault="00A36BD5">
      <w:pPr>
        <w:pStyle w:val="Default"/>
        <w:spacing w:line="360" w:lineRule="auto"/>
        <w:ind w:firstLine="709"/>
        <w:jc w:val="right"/>
        <w:rPr>
          <w:sz w:val="28"/>
          <w:szCs w:val="28"/>
        </w:rPr>
      </w:pPr>
      <w:r>
        <w:rPr>
          <w:sz w:val="28"/>
          <w:szCs w:val="28"/>
        </w:rPr>
        <w:t xml:space="preserve">Таблица 3 </w:t>
      </w:r>
    </w:p>
    <w:tbl>
      <w:tblPr>
        <w:tblStyle w:val="3"/>
        <w:tblW w:w="9923" w:type="dxa"/>
        <w:tblInd w:w="-572" w:type="dxa"/>
        <w:tblLayout w:type="fixed"/>
        <w:tblLook w:val="04A0" w:firstRow="1" w:lastRow="0" w:firstColumn="1" w:lastColumn="0" w:noHBand="0" w:noVBand="1"/>
      </w:tblPr>
      <w:tblGrid>
        <w:gridCol w:w="2835"/>
        <w:gridCol w:w="4962"/>
        <w:gridCol w:w="2126"/>
      </w:tblGrid>
      <w:tr w:rsidR="009C28C6">
        <w:tc>
          <w:tcPr>
            <w:tcW w:w="2835" w:type="dxa"/>
          </w:tcPr>
          <w:p w:rsidR="009C28C6" w:rsidRDefault="00A36BD5">
            <w:pPr>
              <w:keepNext/>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4962" w:type="dxa"/>
          </w:tcPr>
          <w:p w:rsidR="009C28C6" w:rsidRDefault="00A36BD5">
            <w:pPr>
              <w:keepNext/>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Pr>
          <w:p w:rsidR="009C28C6" w:rsidRDefault="00A36BD5">
            <w:pPr>
              <w:keepNext/>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проведения занятий</w:t>
            </w:r>
          </w:p>
        </w:tc>
      </w:tr>
      <w:tr w:rsidR="009C28C6">
        <w:tc>
          <w:tcPr>
            <w:tcW w:w="2835" w:type="dxa"/>
          </w:tcPr>
          <w:p w:rsidR="009C28C6" w:rsidRDefault="00A36BD5">
            <w:pPr>
              <w:widowControl w:val="0"/>
              <w:tabs>
                <w:tab w:val="right" w:pos="851"/>
              </w:tabs>
              <w:suppressAutoHyphen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 Стратегия коммерческого банка: понятие, цели, типология</w:t>
            </w:r>
          </w:p>
        </w:tc>
        <w:tc>
          <w:tcPr>
            <w:tcW w:w="4962"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Стратегическое планирование в банке: цель, задачи, формы, методы, ограничения.</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Понятие, цели и типология стратегий коммерческих банков.</w:t>
            </w:r>
          </w:p>
          <w:p w:rsidR="009C28C6" w:rsidRDefault="00A36BD5">
            <w:pPr>
              <w:widowControl w:val="0"/>
              <w:suppressAutoHyphens/>
              <w:spacing w:after="0" w:line="240" w:lineRule="auto"/>
              <w:jc w:val="both"/>
              <w:rPr>
                <w:rFonts w:ascii="Times New Roman" w:eastAsia="Times New Roman" w:hAnsi="Times New Roman" w:cs="Times New Roman"/>
                <w:kern w:val="2"/>
                <w:sz w:val="24"/>
                <w:szCs w:val="24"/>
                <w:lang w:eastAsia="ru-RU"/>
              </w:rPr>
            </w:pPr>
            <w:r>
              <w:rPr>
                <w:rFonts w:ascii="Times New Roman" w:eastAsia="Times New Roman" w:hAnsi="Times New Roman" w:cs="Times New Roman"/>
                <w:kern w:val="2"/>
                <w:sz w:val="24"/>
                <w:szCs w:val="24"/>
                <w:lang w:eastAsia="ru-RU"/>
              </w:rPr>
              <w:t>Финансовая стратегия как синтез основных стратегических направлений финансовой деятельности банка.</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стратегии различных кластеров банков. PEST-анализ.</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Сравнительные характеристики стратегий коммерческих банков: общее и особенное.</w:t>
            </w:r>
          </w:p>
          <w:p w:rsidR="009C28C6" w:rsidRDefault="00A36BD5">
            <w:pPr>
              <w:widowControl w:val="0"/>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Корректировка стратегий банков в условиях изменения макроэкономической ситуации и чрезвычайных ситуаций. </w:t>
            </w:r>
          </w:p>
          <w:p w:rsidR="009C28C6" w:rsidRDefault="009C28C6">
            <w:pPr>
              <w:widowControl w:val="0"/>
              <w:suppressAutoHyphens/>
              <w:spacing w:after="0" w:line="240" w:lineRule="auto"/>
              <w:jc w:val="both"/>
              <w:textAlignment w:val="baseline"/>
              <w:rPr>
                <w:rFonts w:ascii="Times New Roman" w:eastAsia="Times New Roman" w:hAnsi="Times New Roman" w:cs="Times New Roman"/>
                <w:i/>
                <w:sz w:val="24"/>
                <w:szCs w:val="24"/>
                <w:lang w:eastAsia="ru-RU"/>
              </w:rPr>
            </w:pPr>
          </w:p>
          <w:p w:rsidR="009C28C6" w:rsidRDefault="00A36BD5">
            <w:pPr>
              <w:widowControl w:val="0"/>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Рекомендуемые источники: раздел 8: 1, 2, 3, 7, 8, 12, 14, 16, 19; раздел 9: 1-15</w:t>
            </w:r>
          </w:p>
        </w:tc>
        <w:tc>
          <w:tcPr>
            <w:tcW w:w="2126" w:type="dxa"/>
          </w:tcPr>
          <w:p w:rsidR="009C28C6" w:rsidRDefault="00A36BD5">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 опрос.</w:t>
            </w:r>
          </w:p>
          <w:p w:rsidR="009C28C6" w:rsidRDefault="00A36BD5">
            <w:pPr>
              <w:keepNext/>
              <w:widowControl w:val="0"/>
              <w:suppressAutoHyphens/>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Интерактив</w:t>
            </w:r>
            <w:proofErr w:type="spellEnd"/>
            <w:r>
              <w:rPr>
                <w:rFonts w:ascii="Times New Roman" w:eastAsia="Calibri" w:hAnsi="Times New Roman" w:cs="Times New Roman"/>
                <w:sz w:val="24"/>
                <w:szCs w:val="24"/>
              </w:rPr>
              <w:t xml:space="preserve"> – групповое обсуждение:</w:t>
            </w:r>
          </w:p>
          <w:p w:rsidR="009C28C6" w:rsidRDefault="00A36BD5">
            <w:pPr>
              <w:keepNext/>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нормативных документов, используемых при разработке стратегии банка;</w:t>
            </w:r>
          </w:p>
          <w:p w:rsidR="009C28C6" w:rsidRDefault="00A36BD5">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примеров </w:t>
            </w:r>
            <w:r>
              <w:rPr>
                <w:rFonts w:ascii="Times New Roman" w:eastAsia="Calibri" w:hAnsi="Times New Roman" w:cs="Times New Roman"/>
                <w:sz w:val="24"/>
                <w:szCs w:val="24"/>
                <w:lang w:val="en-US"/>
              </w:rPr>
              <w:t>PEST</w:t>
            </w:r>
            <w:r>
              <w:rPr>
                <w:rFonts w:ascii="Times New Roman" w:eastAsia="Calibri" w:hAnsi="Times New Roman" w:cs="Times New Roman"/>
                <w:sz w:val="24"/>
                <w:szCs w:val="24"/>
              </w:rPr>
              <w:t>-анализа и бизнес-плана (на примере конкретных банков).</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r>
              <w:rPr>
                <w:rFonts w:ascii="Times New Roman" w:eastAsia="Times New Roman" w:hAnsi="Times New Roman" w:cs="Times New Roman"/>
                <w:color w:val="000000"/>
                <w:sz w:val="24"/>
                <w:szCs w:val="24"/>
                <w:lang w:eastAsia="ru-RU"/>
              </w:rPr>
              <w:t>мотивированных суждений студентов </w:t>
            </w:r>
            <w:r>
              <w:rPr>
                <w:rFonts w:ascii="Times New Roman" w:eastAsia="Times New Roman" w:hAnsi="Times New Roman" w:cs="Times New Roman"/>
                <w:sz w:val="24"/>
                <w:szCs w:val="24"/>
                <w:lang w:eastAsia="ru-RU"/>
              </w:rPr>
              <w:t>с коллективным обсуждением и выставлением оценок.</w:t>
            </w:r>
          </w:p>
        </w:tc>
      </w:tr>
      <w:tr w:rsidR="009C28C6">
        <w:tc>
          <w:tcPr>
            <w:tcW w:w="2835" w:type="dxa"/>
          </w:tcPr>
          <w:p w:rsidR="009C28C6" w:rsidRDefault="00A36BD5">
            <w:pPr>
              <w:widowControl w:val="0"/>
              <w:tabs>
                <w:tab w:val="right" w:pos="851"/>
              </w:tabs>
              <w:suppressAutoHyphens/>
              <w:spacing w:after="0" w:line="240" w:lineRule="auto"/>
              <w:jc w:val="both"/>
              <w:rPr>
                <w:rFonts w:ascii="Times New Roman" w:eastAsia="Calibri" w:hAnsi="Times New Roman" w:cs="Times New Roman"/>
                <w:b/>
                <w:bCs/>
                <w:sz w:val="24"/>
                <w:szCs w:val="24"/>
              </w:rPr>
            </w:pPr>
            <w:r>
              <w:rPr>
                <w:rFonts w:ascii="Times New Roman" w:eastAsia="Times New Roman" w:hAnsi="Times New Roman" w:cs="Times New Roman"/>
                <w:b/>
                <w:bCs/>
                <w:sz w:val="24"/>
                <w:szCs w:val="24"/>
                <w:lang w:eastAsia="ru-RU"/>
              </w:rPr>
              <w:t>Тема 2. Стратегическое планирование в коммерческом банке: понятие, содержание, особенности</w:t>
            </w:r>
          </w:p>
        </w:tc>
        <w:tc>
          <w:tcPr>
            <w:tcW w:w="4962"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Организация стратегического планирования в коммерческом банке. </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Элементы системы стратегических целей коммерческого банка. </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Стратегические приоритеты банка.</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Построение дерева стратегических целей.</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Сферы стратегического планирования:</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финансовая;</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технологическая;</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инновационная; </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маркетинговая;</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кадровая; </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охранная. </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Факторы, влияющие на выбор стратегии коммерческого банка. Факторы макросреды (экономическая нестабильность, ограничения в использовании доллара и евро в международных расчетах; расширение расчетов в национальных валютах, действующие регуляторные ограничения, давление «подрывных» технологий и изменения в поведении потребителей финансовых услуг и др.).</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Факторы микросреды (внутрибанковские взаимоотношения, отношения с клиентами, поставщиками, конкурентами, посредниками и др.).</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Рекомендуемые источники: раздел 8: 1, 2, 3, 7, 8, 12, 13,14, 16, 17; раздел 9: 1-15</w:t>
            </w:r>
          </w:p>
        </w:tc>
        <w:tc>
          <w:tcPr>
            <w:tcW w:w="2126" w:type="dxa"/>
          </w:tcPr>
          <w:p w:rsidR="009C28C6" w:rsidRDefault="00A36BD5">
            <w:pPr>
              <w:widowControl w:val="0"/>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Блиц-опрос.</w:t>
            </w:r>
          </w:p>
          <w:p w:rsidR="009C28C6" w:rsidRDefault="00A36BD5">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мотивированных суждений студентов с коллективным обсуждением. Решение тестов</w:t>
            </w:r>
          </w:p>
        </w:tc>
      </w:tr>
      <w:tr w:rsidR="009C28C6">
        <w:tc>
          <w:tcPr>
            <w:tcW w:w="2835" w:type="dxa"/>
          </w:tcPr>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lastRenderedPageBreak/>
              <w:t>Тема 3. Методы разработки, реализации и корректировки стратегий коммерческих банков. Связь стратегии и бизнес-модели (моделей) коммерческого банка</w:t>
            </w:r>
          </w:p>
          <w:p w:rsidR="009C28C6" w:rsidRDefault="009C28C6">
            <w:pPr>
              <w:widowControl w:val="0"/>
              <w:suppressAutoHyphens/>
              <w:spacing w:after="0" w:line="240" w:lineRule="auto"/>
              <w:jc w:val="both"/>
              <w:rPr>
                <w:rFonts w:ascii="Times New Roman" w:eastAsia="Calibri" w:hAnsi="Times New Roman" w:cs="Times New Roman"/>
                <w:b/>
                <w:color w:val="7030A0"/>
                <w:sz w:val="24"/>
                <w:szCs w:val="24"/>
              </w:rPr>
            </w:pPr>
          </w:p>
          <w:p w:rsidR="009C28C6" w:rsidRDefault="009C28C6">
            <w:pPr>
              <w:widowControl w:val="0"/>
              <w:suppressAutoHyphens/>
              <w:spacing w:after="0" w:line="240" w:lineRule="auto"/>
              <w:jc w:val="both"/>
              <w:rPr>
                <w:rFonts w:ascii="Times New Roman" w:eastAsia="Calibri" w:hAnsi="Times New Roman" w:cs="Times New Roman"/>
                <w:b/>
                <w:color w:val="7030A0"/>
                <w:sz w:val="24"/>
                <w:szCs w:val="24"/>
              </w:rPr>
            </w:pPr>
          </w:p>
        </w:tc>
        <w:tc>
          <w:tcPr>
            <w:tcW w:w="4962"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lang w:eastAsia="ru-RU"/>
              </w:rPr>
              <w:t xml:space="preserve">Способы разработки, реализации и корректировки стратегий коммерческих банков. </w:t>
            </w:r>
            <w:r>
              <w:rPr>
                <w:rFonts w:ascii="Times New Roman" w:eastAsia="Times New Roman" w:hAnsi="Times New Roman" w:cs="Times New Roman"/>
                <w:sz w:val="24"/>
                <w:szCs w:val="24"/>
                <w:shd w:val="clear" w:color="auto" w:fill="FFFFFF"/>
                <w:lang w:val="en-US" w:eastAsia="ru-RU"/>
              </w:rPr>
              <w:t>KPI</w:t>
            </w:r>
            <w:r>
              <w:rPr>
                <w:rFonts w:ascii="Times New Roman" w:eastAsia="Times New Roman" w:hAnsi="Times New Roman" w:cs="Times New Roman"/>
                <w:sz w:val="24"/>
                <w:szCs w:val="24"/>
                <w:shd w:val="clear" w:color="auto" w:fill="FFFFFF"/>
                <w:lang w:eastAsia="ru-RU"/>
              </w:rPr>
              <w:t xml:space="preserve"> - </w:t>
            </w:r>
            <w:r>
              <w:rPr>
                <w:rFonts w:ascii="Times New Roman" w:eastAsia="Times New Roman" w:hAnsi="Times New Roman" w:cs="Times New Roman"/>
                <w:sz w:val="24"/>
                <w:szCs w:val="24"/>
                <w:shd w:val="clear" w:color="auto" w:fill="FFFFFF"/>
                <w:lang w:val="en-US" w:eastAsia="ru-RU"/>
              </w:rPr>
              <w:t>Key</w:t>
            </w: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shd w:val="clear" w:color="auto" w:fill="FFFFFF"/>
                <w:lang w:val="en-US" w:eastAsia="ru-RU"/>
              </w:rPr>
              <w:t>Performance</w:t>
            </w: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shd w:val="clear" w:color="auto" w:fill="FFFFFF"/>
                <w:lang w:val="en-US" w:eastAsia="ru-RU"/>
              </w:rPr>
              <w:t>Indicators</w:t>
            </w:r>
            <w:r>
              <w:rPr>
                <w:rFonts w:ascii="Times New Roman" w:eastAsia="Times New Roman" w:hAnsi="Times New Roman" w:cs="Times New Roman"/>
                <w:sz w:val="24"/>
                <w:szCs w:val="24"/>
                <w:shd w:val="clear" w:color="auto" w:fill="FFFFFF"/>
                <w:lang w:eastAsia="ru-RU"/>
              </w:rPr>
              <w:t>. К</w:t>
            </w:r>
            <w:r>
              <w:rPr>
                <w:rFonts w:ascii="Times New Roman" w:eastAsia="Times New Roman" w:hAnsi="Times New Roman" w:cs="Times New Roman"/>
                <w:bCs/>
                <w:kern w:val="2"/>
                <w:sz w:val="24"/>
                <w:szCs w:val="24"/>
                <w:lang w:eastAsia="ru-RU"/>
              </w:rPr>
              <w:t xml:space="preserve">онцепция управления по целям П. </w:t>
            </w:r>
            <w:proofErr w:type="spellStart"/>
            <w:r>
              <w:rPr>
                <w:rFonts w:ascii="Times New Roman" w:eastAsia="Times New Roman" w:hAnsi="Times New Roman" w:cs="Times New Roman"/>
                <w:bCs/>
                <w:kern w:val="2"/>
                <w:sz w:val="24"/>
                <w:szCs w:val="24"/>
                <w:lang w:eastAsia="ru-RU"/>
              </w:rPr>
              <w:t>Друкера</w:t>
            </w:r>
            <w:proofErr w:type="spellEnd"/>
            <w:r>
              <w:rPr>
                <w:rFonts w:ascii="Times New Roman" w:eastAsia="Times New Roman" w:hAnsi="Times New Roman" w:cs="Times New Roman"/>
                <w:bCs/>
                <w:kern w:val="2"/>
                <w:sz w:val="24"/>
                <w:szCs w:val="24"/>
                <w:lang w:eastAsia="ru-RU"/>
              </w:rPr>
              <w:t xml:space="preserve">. </w:t>
            </w:r>
            <w:r>
              <w:rPr>
                <w:rFonts w:ascii="Times New Roman" w:eastAsia="Times New Roman" w:hAnsi="Times New Roman" w:cs="Times New Roman"/>
                <w:sz w:val="24"/>
                <w:szCs w:val="24"/>
                <w:shd w:val="clear" w:color="auto" w:fill="FFFFFF"/>
                <w:lang w:val="en-US" w:eastAsia="ru-RU"/>
              </w:rPr>
              <w:t xml:space="preserve">BSC - Balanced Scorecard. EVA - Economic Value Added. </w:t>
            </w:r>
            <w:r>
              <w:rPr>
                <w:rFonts w:ascii="Times New Roman" w:eastAsia="Times New Roman" w:hAnsi="Times New Roman" w:cs="Times New Roman"/>
                <w:sz w:val="24"/>
                <w:szCs w:val="24"/>
                <w:shd w:val="clear" w:color="auto" w:fill="FFFFFF"/>
                <w:lang w:eastAsia="ru-RU"/>
              </w:rPr>
              <w:t>Матрица</w:t>
            </w:r>
            <w:r>
              <w:rPr>
                <w:rFonts w:ascii="Times New Roman" w:eastAsia="Times New Roman" w:hAnsi="Times New Roman" w:cs="Times New Roman"/>
                <w:sz w:val="24"/>
                <w:szCs w:val="24"/>
                <w:shd w:val="clear" w:color="auto" w:fill="FFFFFF"/>
                <w:lang w:val="en-US" w:eastAsia="ru-RU"/>
              </w:rPr>
              <w:t xml:space="preserve"> </w:t>
            </w:r>
            <w:r>
              <w:rPr>
                <w:rFonts w:ascii="Times New Roman" w:eastAsia="Times New Roman" w:hAnsi="Times New Roman" w:cs="Times New Roman"/>
                <w:sz w:val="24"/>
                <w:szCs w:val="24"/>
                <w:shd w:val="clear" w:color="auto" w:fill="FFFFFF"/>
                <w:lang w:eastAsia="ru-RU"/>
              </w:rPr>
              <w:t>И</w:t>
            </w:r>
            <w:r>
              <w:rPr>
                <w:rFonts w:ascii="Times New Roman" w:eastAsia="Times New Roman" w:hAnsi="Times New Roman" w:cs="Times New Roman"/>
                <w:sz w:val="24"/>
                <w:szCs w:val="24"/>
                <w:shd w:val="clear" w:color="auto" w:fill="FFFFFF"/>
                <w:lang w:val="en-US" w:eastAsia="ru-RU"/>
              </w:rPr>
              <w:t xml:space="preserve">. </w:t>
            </w:r>
            <w:proofErr w:type="spellStart"/>
            <w:r>
              <w:rPr>
                <w:rFonts w:ascii="Times New Roman" w:eastAsia="Times New Roman" w:hAnsi="Times New Roman" w:cs="Times New Roman"/>
                <w:sz w:val="24"/>
                <w:szCs w:val="24"/>
                <w:shd w:val="clear" w:color="auto" w:fill="FFFFFF"/>
                <w:lang w:eastAsia="ru-RU"/>
              </w:rPr>
              <w:t>Ансоффа</w:t>
            </w:r>
            <w:proofErr w:type="spellEnd"/>
            <w:r>
              <w:rPr>
                <w:rFonts w:ascii="Times New Roman" w:eastAsia="Times New Roman" w:hAnsi="Times New Roman" w:cs="Times New Roman"/>
                <w:sz w:val="24"/>
                <w:szCs w:val="24"/>
                <w:shd w:val="clear" w:color="auto" w:fill="FFFFFF"/>
                <w:lang w:val="en-US" w:eastAsia="ru-RU"/>
              </w:rPr>
              <w:t xml:space="preserve">. </w:t>
            </w:r>
            <w:r>
              <w:rPr>
                <w:rFonts w:ascii="Times New Roman" w:eastAsia="Times New Roman" w:hAnsi="Times New Roman" w:cs="Times New Roman"/>
                <w:sz w:val="24"/>
                <w:szCs w:val="24"/>
                <w:shd w:val="clear" w:color="auto" w:fill="FFFFFF"/>
                <w:lang w:eastAsia="ru-RU"/>
              </w:rPr>
              <w:t>Матрица Бостонской группы.</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Методы выбора и /или построения бизнес-модели коммерческих банков. Связь стратегии и бизнес-модели (моделей) коммерческого банка. Параметры связи.</w:t>
            </w:r>
          </w:p>
          <w:p w:rsidR="009C28C6" w:rsidRDefault="00A36BD5">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w:t>
            </w:r>
            <w:r>
              <w:rPr>
                <w:rFonts w:ascii="Times New Roman" w:eastAsia="Times New Roman" w:hAnsi="Times New Roman" w:cs="Times New Roman"/>
                <w:sz w:val="24"/>
                <w:szCs w:val="24"/>
                <w:lang w:eastAsia="ru-RU"/>
              </w:rPr>
              <w:t>собенности бизнес-стратегий коммерческих банков, имеющих разные модели деятельности.</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Проблема соответствия (адекватности) бизнес-модели стратегии коммерческого банка: диагностика и способы решения.</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сквозных цифровых технологий в бизнес-моделировании.</w:t>
            </w:r>
          </w:p>
          <w:p w:rsidR="009C28C6" w:rsidRDefault="00A36BD5">
            <w:pPr>
              <w:keepNext/>
              <w:widowControl w:val="0"/>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Рекомендуемые источники: раздел 8: 1, 2, 8, 12, 14, 16; раздел 9: 1-15</w:t>
            </w:r>
          </w:p>
        </w:tc>
        <w:tc>
          <w:tcPr>
            <w:tcW w:w="2126" w:type="dxa"/>
          </w:tcPr>
          <w:p w:rsidR="009C28C6" w:rsidRDefault="00A36BD5">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Устный опрос.</w:t>
            </w:r>
          </w:p>
          <w:p w:rsidR="009C28C6" w:rsidRDefault="00A36BD5">
            <w:pPr>
              <w:widowControl w:val="0"/>
              <w:suppressAutoHyphens/>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Интерактив</w:t>
            </w:r>
            <w:proofErr w:type="spellEnd"/>
            <w:r>
              <w:rPr>
                <w:rFonts w:ascii="Times New Roman" w:eastAsia="Calibri" w:hAnsi="Times New Roman" w:cs="Times New Roman"/>
                <w:sz w:val="24"/>
                <w:szCs w:val="24"/>
              </w:rPr>
              <w:t xml:space="preserve"> – групповое обсуждение алгоритма решения тестов.</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r>
              <w:rPr>
                <w:rFonts w:ascii="Times New Roman" w:eastAsia="Times New Roman" w:hAnsi="Times New Roman" w:cs="Times New Roman"/>
                <w:color w:val="000000"/>
                <w:sz w:val="24"/>
                <w:szCs w:val="24"/>
                <w:lang w:eastAsia="ru-RU"/>
              </w:rPr>
              <w:t>мотивированных суждений студентов </w:t>
            </w:r>
            <w:r>
              <w:rPr>
                <w:rFonts w:ascii="Times New Roman" w:eastAsia="Times New Roman" w:hAnsi="Times New Roman" w:cs="Times New Roman"/>
                <w:sz w:val="24"/>
                <w:szCs w:val="24"/>
                <w:lang w:eastAsia="ru-RU"/>
              </w:rPr>
              <w:t>с коллективным обсуждением и выставлением оценок.</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Решение ситуационных задач.</w:t>
            </w:r>
          </w:p>
          <w:p w:rsidR="009C28C6" w:rsidRDefault="009C28C6">
            <w:pPr>
              <w:keepNext/>
              <w:widowControl w:val="0"/>
              <w:suppressAutoHyphens/>
              <w:spacing w:after="0" w:line="240" w:lineRule="auto"/>
              <w:jc w:val="both"/>
              <w:rPr>
                <w:rFonts w:ascii="Times New Roman" w:eastAsia="Times New Roman" w:hAnsi="Times New Roman" w:cs="Times New Roman"/>
                <w:color w:val="7030A0"/>
                <w:sz w:val="24"/>
                <w:szCs w:val="24"/>
                <w:lang w:eastAsia="ru-RU"/>
              </w:rPr>
            </w:pPr>
          </w:p>
        </w:tc>
      </w:tr>
      <w:tr w:rsidR="009C28C6">
        <w:tc>
          <w:tcPr>
            <w:tcW w:w="2835" w:type="dxa"/>
          </w:tcPr>
          <w:p w:rsidR="009C28C6" w:rsidRDefault="00A36BD5">
            <w:pPr>
              <w:widowControl w:val="0"/>
              <w:suppressAutoHyphens/>
              <w:spacing w:after="20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Тема 4. Трансформация стратегий банковской деятельности в цифровой экономике</w:t>
            </w:r>
          </w:p>
        </w:tc>
        <w:tc>
          <w:tcPr>
            <w:tcW w:w="4962" w:type="dxa"/>
          </w:tcPr>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Приоритетные пути модернизации деятельности банков: </w:t>
            </w:r>
            <w:proofErr w:type="spellStart"/>
            <w:r>
              <w:rPr>
                <w:rFonts w:ascii="Times New Roman" w:eastAsia="Times New Roman" w:hAnsi="Times New Roman" w:cs="Times New Roman"/>
                <w:sz w:val="24"/>
                <w:szCs w:val="24"/>
                <w:lang w:eastAsia="ru-RU"/>
              </w:rPr>
              <w:t>клиентоориентированность</w:t>
            </w:r>
            <w:proofErr w:type="spellEnd"/>
            <w:r>
              <w:rPr>
                <w:rFonts w:ascii="Times New Roman" w:eastAsia="Times New Roman" w:hAnsi="Times New Roman" w:cs="Times New Roman"/>
                <w:sz w:val="24"/>
                <w:szCs w:val="24"/>
                <w:lang w:eastAsia="ru-RU"/>
              </w:rPr>
              <w:t xml:space="preserve">, практика государственно-частного партнерства. </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Цифровизация</w:t>
            </w:r>
            <w:proofErr w:type="spellEnd"/>
            <w:r>
              <w:rPr>
                <w:rFonts w:ascii="Times New Roman" w:eastAsia="Times New Roman" w:hAnsi="Times New Roman" w:cs="Times New Roman"/>
                <w:sz w:val="24"/>
                <w:szCs w:val="24"/>
                <w:lang w:eastAsia="ru-RU"/>
              </w:rPr>
              <w:t>, демография и глобализация как факторы, обеспечивающие прибыльность функционирования банка. Механизм обеспечения прибыльного функционирования банков как компонент их стратегии.</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Социальный, этический, экологический банкинг и другие перспективные направления развития банковской деятельности. </w:t>
            </w:r>
            <w:proofErr w:type="gramStart"/>
            <w:r>
              <w:rPr>
                <w:rFonts w:ascii="Times New Roman" w:eastAsia="Times New Roman" w:hAnsi="Times New Roman" w:cs="Times New Roman"/>
                <w:sz w:val="24"/>
                <w:szCs w:val="24"/>
                <w:lang w:eastAsia="ru-RU"/>
              </w:rPr>
              <w:t xml:space="preserve">Стратегия  </w:t>
            </w:r>
            <w:proofErr w:type="spellStart"/>
            <w:r>
              <w:rPr>
                <w:rFonts w:ascii="Times New Roman" w:eastAsia="Times New Roman" w:hAnsi="Times New Roman" w:cs="Times New Roman"/>
                <w:sz w:val="24"/>
                <w:szCs w:val="24"/>
                <w:lang w:eastAsia="ru-RU"/>
              </w:rPr>
              <w:t>необанкинга</w:t>
            </w:r>
            <w:proofErr w:type="spellEnd"/>
            <w:proofErr w:type="gramEnd"/>
            <w:r>
              <w:rPr>
                <w:rFonts w:ascii="Times New Roman" w:eastAsia="Times New Roman" w:hAnsi="Times New Roman" w:cs="Times New Roman"/>
                <w:sz w:val="24"/>
                <w:szCs w:val="24"/>
                <w:lang w:eastAsia="ru-RU"/>
              </w:rPr>
              <w:t xml:space="preserve"> как инновационная модель развития банковской системы.</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нефинансовых сервисов как важная часть стратегии современного банка в условиях </w:t>
            </w:r>
            <w:proofErr w:type="spellStart"/>
            <w:r>
              <w:rPr>
                <w:rFonts w:ascii="Times New Roman" w:eastAsia="Times New Roman" w:hAnsi="Times New Roman" w:cs="Times New Roman"/>
                <w:sz w:val="24"/>
                <w:szCs w:val="24"/>
                <w:lang w:eastAsia="ru-RU"/>
              </w:rPr>
              <w:t>цифровизации</w:t>
            </w:r>
            <w:proofErr w:type="spellEnd"/>
            <w:r>
              <w:rPr>
                <w:rFonts w:ascii="Times New Roman" w:eastAsia="Times New Roman" w:hAnsi="Times New Roman" w:cs="Times New Roman"/>
                <w:sz w:val="24"/>
                <w:szCs w:val="24"/>
                <w:lang w:eastAsia="ru-RU"/>
              </w:rPr>
              <w:t xml:space="preserve">. Понятие экосистемы, </w:t>
            </w:r>
            <w:proofErr w:type="spellStart"/>
            <w:r>
              <w:rPr>
                <w:rFonts w:ascii="Times New Roman" w:eastAsia="Times New Roman" w:hAnsi="Times New Roman" w:cs="Times New Roman"/>
                <w:sz w:val="24"/>
                <w:szCs w:val="24"/>
                <w:lang w:eastAsia="ru-RU"/>
              </w:rPr>
              <w:t>маркетплейса</w:t>
            </w:r>
            <w:proofErr w:type="spellEnd"/>
            <w:r>
              <w:rPr>
                <w:rFonts w:ascii="Times New Roman" w:eastAsia="Times New Roman" w:hAnsi="Times New Roman" w:cs="Times New Roman"/>
                <w:sz w:val="24"/>
                <w:szCs w:val="24"/>
                <w:lang w:eastAsia="ru-RU"/>
              </w:rPr>
              <w:t>, платформы. Цифровые экосистемы. Экосистемы в банковской отрасли.</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Рекомендуемые источники: раздел 8: 3, 8, 9, 12, 13, 18; раздел 9: 1-15</w:t>
            </w:r>
          </w:p>
        </w:tc>
        <w:tc>
          <w:tcPr>
            <w:tcW w:w="2126" w:type="dxa"/>
          </w:tcPr>
          <w:p w:rsidR="009C28C6" w:rsidRDefault="00A36BD5">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 опрос.</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proofErr w:type="gramStart"/>
            <w:r>
              <w:rPr>
                <w:rFonts w:ascii="Times New Roman" w:eastAsia="Times New Roman" w:hAnsi="Times New Roman" w:cs="Times New Roman"/>
                <w:color w:val="000000"/>
                <w:sz w:val="24"/>
                <w:szCs w:val="24"/>
                <w:lang w:eastAsia="ru-RU"/>
              </w:rPr>
              <w:t>мотивированных  суждений</w:t>
            </w:r>
            <w:proofErr w:type="gramEnd"/>
            <w:r>
              <w:rPr>
                <w:rFonts w:ascii="Times New Roman" w:eastAsia="Times New Roman" w:hAnsi="Times New Roman" w:cs="Times New Roman"/>
                <w:color w:val="000000"/>
                <w:sz w:val="24"/>
                <w:szCs w:val="24"/>
                <w:lang w:eastAsia="ru-RU"/>
              </w:rPr>
              <w:t xml:space="preserve"> студентов </w:t>
            </w:r>
            <w:r>
              <w:rPr>
                <w:rFonts w:ascii="Times New Roman" w:eastAsia="Times New Roman" w:hAnsi="Times New Roman" w:cs="Times New Roman"/>
                <w:sz w:val="24"/>
                <w:szCs w:val="24"/>
                <w:lang w:eastAsia="ru-RU"/>
              </w:rPr>
              <w:t>с коллективным обсуждением и выставлением оценок.</w:t>
            </w:r>
          </w:p>
          <w:p w:rsidR="009C28C6" w:rsidRDefault="00A36BD5">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тестов.</w:t>
            </w:r>
          </w:p>
          <w:p w:rsidR="009C28C6" w:rsidRDefault="009C28C6">
            <w:pPr>
              <w:keepNext/>
              <w:widowControl w:val="0"/>
              <w:suppressAutoHyphens/>
              <w:spacing w:after="0" w:line="240" w:lineRule="auto"/>
              <w:jc w:val="both"/>
              <w:rPr>
                <w:rFonts w:ascii="Times New Roman" w:eastAsia="Times New Roman" w:hAnsi="Times New Roman" w:cs="Times New Roman"/>
                <w:sz w:val="24"/>
                <w:szCs w:val="24"/>
                <w:lang w:eastAsia="ru-RU"/>
              </w:rPr>
            </w:pPr>
          </w:p>
        </w:tc>
      </w:tr>
      <w:tr w:rsidR="009C28C6">
        <w:tc>
          <w:tcPr>
            <w:tcW w:w="2835" w:type="dxa"/>
          </w:tcPr>
          <w:p w:rsidR="009C28C6" w:rsidRDefault="00A36BD5">
            <w:pPr>
              <w:widowControl w:val="0"/>
              <w:suppressAutoHyphens/>
              <w:spacing w:after="0" w:line="240" w:lineRule="auto"/>
              <w:jc w:val="both"/>
              <w:rPr>
                <w:rFonts w:ascii="Times New Roman" w:eastAsia="Calibri" w:hAnsi="Times New Roman" w:cs="Times New Roman"/>
                <w:b/>
                <w:bCs/>
                <w:color w:val="7030A0"/>
                <w:sz w:val="28"/>
                <w:szCs w:val="28"/>
              </w:rPr>
            </w:pPr>
            <w:r>
              <w:rPr>
                <w:rFonts w:ascii="Times New Roman" w:eastAsia="Times New Roman" w:hAnsi="Times New Roman" w:cs="Times New Roman"/>
                <w:b/>
                <w:bCs/>
                <w:sz w:val="24"/>
                <w:szCs w:val="24"/>
                <w:lang w:eastAsia="ru-RU"/>
              </w:rPr>
              <w:t xml:space="preserve">Тема 5.  Риски коммерческих банков, связанные с </w:t>
            </w:r>
            <w:r>
              <w:rPr>
                <w:rFonts w:ascii="Times New Roman" w:eastAsia="Times New Roman" w:hAnsi="Times New Roman" w:cs="Times New Roman"/>
                <w:b/>
                <w:bCs/>
                <w:sz w:val="24"/>
                <w:szCs w:val="24"/>
                <w:lang w:eastAsia="ru-RU"/>
              </w:rPr>
              <w:lastRenderedPageBreak/>
              <w:t>разработкой, реализацией и корректировкой стратегии, и управление ими</w:t>
            </w:r>
          </w:p>
        </w:tc>
        <w:tc>
          <w:tcPr>
            <w:tcW w:w="4962"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Риски коммерческих банков, связанные с разработкой, реализацией и корректировкой стратегии.</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Риски, связанные с функционированием системы стратегического управления.</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Мисменеджмент</w:t>
            </w:r>
            <w:proofErr w:type="spellEnd"/>
            <w:r>
              <w:rPr>
                <w:rFonts w:ascii="Times New Roman" w:eastAsia="Times New Roman" w:hAnsi="Times New Roman" w:cs="Times New Roman"/>
                <w:sz w:val="24"/>
                <w:szCs w:val="24"/>
                <w:lang w:eastAsia="ru-RU"/>
              </w:rPr>
              <w:t>.</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Модельные риски банка и особенности управления ими.</w:t>
            </w:r>
          </w:p>
          <w:p w:rsidR="009C28C6" w:rsidRDefault="00A36BD5">
            <w:pPr>
              <w:widowControl w:val="0"/>
              <w:shd w:val="clear" w:color="auto" w:fill="FFFFFF"/>
              <w:suppressAutoHyphens/>
              <w:spacing w:after="0" w:line="240" w:lineRule="auto"/>
              <w:jc w:val="both"/>
              <w:textAlignment w:val="baseline"/>
              <w:rPr>
                <w:rFonts w:ascii="Times New Roman" w:eastAsia="Times New Roman" w:hAnsi="Times New Roman" w:cs="Times New Roman"/>
                <w:sz w:val="24"/>
                <w:szCs w:val="24"/>
                <w:shd w:val="clear" w:color="auto" w:fill="FFFFFF"/>
                <w:lang w:val="en-US" w:eastAsia="ru-RU"/>
              </w:rPr>
            </w:pPr>
            <w:r>
              <w:rPr>
                <w:rFonts w:ascii="Times New Roman" w:eastAsia="Times New Roman" w:hAnsi="Times New Roman" w:cs="Times New Roman"/>
                <w:sz w:val="24"/>
                <w:szCs w:val="24"/>
                <w:shd w:val="clear" w:color="auto" w:fill="FFFFFF"/>
                <w:lang w:eastAsia="ru-RU"/>
              </w:rPr>
              <w:t>Система</w:t>
            </w:r>
            <w:r>
              <w:rPr>
                <w:rFonts w:ascii="Times New Roman" w:eastAsia="Times New Roman" w:hAnsi="Times New Roman" w:cs="Times New Roman"/>
                <w:sz w:val="24"/>
                <w:szCs w:val="24"/>
                <w:shd w:val="clear" w:color="auto" w:fill="FFFFFF"/>
                <w:lang w:val="en-US" w:eastAsia="ru-RU"/>
              </w:rPr>
              <w:t xml:space="preserve"> MRM (Model Risk Management System)</w:t>
            </w:r>
          </w:p>
          <w:p w:rsidR="009C28C6" w:rsidRDefault="00A36BD5">
            <w:pPr>
              <w:widowControl w:val="0"/>
              <w:shd w:val="clear" w:color="auto" w:fill="FFFFFF"/>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Методы идентификации проблемных ситуаций в банке, их моделирование. Общие, специальные расчетно-аналитические, документарные, нетрадиционные методы (мозговой штурм, метод </w:t>
            </w:r>
            <w:proofErr w:type="spellStart"/>
            <w:r>
              <w:rPr>
                <w:rFonts w:ascii="Times New Roman" w:eastAsia="Times New Roman" w:hAnsi="Times New Roman" w:cs="Times New Roman"/>
                <w:sz w:val="24"/>
                <w:szCs w:val="24"/>
                <w:lang w:eastAsia="ru-RU"/>
              </w:rPr>
              <w:t>Delphi</w:t>
            </w:r>
            <w:proofErr w:type="spellEnd"/>
            <w:r>
              <w:rPr>
                <w:rFonts w:ascii="Times New Roman" w:eastAsia="Times New Roman" w:hAnsi="Times New Roman" w:cs="Times New Roman"/>
                <w:sz w:val="24"/>
                <w:szCs w:val="24"/>
                <w:lang w:eastAsia="ru-RU"/>
              </w:rPr>
              <w:t xml:space="preserve">, метод номинальных групп, карточки </w:t>
            </w:r>
            <w:proofErr w:type="spellStart"/>
            <w:r>
              <w:rPr>
                <w:rFonts w:ascii="Times New Roman" w:eastAsia="Times New Roman" w:hAnsi="Times New Roman" w:cs="Times New Roman"/>
                <w:sz w:val="24"/>
                <w:szCs w:val="24"/>
                <w:lang w:eastAsia="ru-RU"/>
              </w:rPr>
              <w:t>Кроуфорда</w:t>
            </w:r>
            <w:proofErr w:type="spellEnd"/>
            <w:r>
              <w:rPr>
                <w:rFonts w:ascii="Times New Roman" w:eastAsia="Times New Roman" w:hAnsi="Times New Roman" w:cs="Times New Roman"/>
                <w:sz w:val="24"/>
                <w:szCs w:val="24"/>
                <w:lang w:eastAsia="ru-RU"/>
              </w:rPr>
              <w:t>, опрос экспертов, контрольные списки, метод аналогии, методы с использованием диаграмм).</w:t>
            </w:r>
          </w:p>
          <w:p w:rsidR="009C28C6" w:rsidRDefault="00A36BD5">
            <w:pPr>
              <w:widowControl w:val="0"/>
              <w:shd w:val="clear" w:color="auto" w:fill="FFFFFF"/>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Стратегия, бизнес-модель и безопасность коммерческого банка.</w:t>
            </w: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Стратегические цели коммерческого банка и перспективные задачи ПОД/ФТ.</w:t>
            </w:r>
          </w:p>
          <w:p w:rsidR="009C28C6" w:rsidRDefault="00A36BD5">
            <w:pPr>
              <w:keepNext/>
              <w:widowControl w:val="0"/>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Рекомендуемые источники: раздел 8:  4, 5, 6, 9, 10, 15, 17; раздел 9: 1-15</w:t>
            </w:r>
          </w:p>
        </w:tc>
        <w:tc>
          <w:tcPr>
            <w:tcW w:w="2126" w:type="dxa"/>
          </w:tcPr>
          <w:p w:rsidR="009C28C6" w:rsidRDefault="00A36BD5">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Устный опрос.</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r>
              <w:rPr>
                <w:rFonts w:ascii="Times New Roman" w:eastAsia="Times New Roman" w:hAnsi="Times New Roman" w:cs="Times New Roman"/>
                <w:color w:val="000000"/>
                <w:sz w:val="24"/>
                <w:szCs w:val="24"/>
                <w:lang w:eastAsia="ru-RU"/>
              </w:rPr>
              <w:t xml:space="preserve">мотивированных суждений </w:t>
            </w:r>
            <w:r>
              <w:rPr>
                <w:rFonts w:ascii="Times New Roman" w:eastAsia="Times New Roman" w:hAnsi="Times New Roman" w:cs="Times New Roman"/>
                <w:color w:val="000000"/>
                <w:sz w:val="24"/>
                <w:szCs w:val="24"/>
                <w:lang w:eastAsia="ru-RU"/>
              </w:rPr>
              <w:lastRenderedPageBreak/>
              <w:t>студентов </w:t>
            </w:r>
            <w:r>
              <w:rPr>
                <w:rFonts w:ascii="Times New Roman" w:eastAsia="Times New Roman" w:hAnsi="Times New Roman" w:cs="Times New Roman"/>
                <w:sz w:val="24"/>
                <w:szCs w:val="24"/>
                <w:lang w:eastAsia="ru-RU"/>
              </w:rPr>
              <w:t>с коллективным обсуждением и выставлением оценок.</w:t>
            </w:r>
          </w:p>
          <w:p w:rsidR="009C28C6" w:rsidRDefault="00A36BD5">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ситуационных задач по теме.</w:t>
            </w:r>
          </w:p>
          <w:p w:rsidR="009C28C6" w:rsidRDefault="00A36BD5">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тестов.</w:t>
            </w:r>
          </w:p>
          <w:p w:rsidR="009C28C6" w:rsidRDefault="00A36BD5">
            <w:pPr>
              <w:keepNext/>
              <w:widowControl w:val="0"/>
              <w:suppressAutoHyphens/>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Интерактив</w:t>
            </w:r>
            <w:proofErr w:type="spellEnd"/>
            <w:r>
              <w:rPr>
                <w:rFonts w:ascii="Times New Roman" w:eastAsia="Calibri" w:hAnsi="Times New Roman" w:cs="Times New Roman"/>
                <w:sz w:val="24"/>
                <w:szCs w:val="24"/>
              </w:rPr>
              <w:t xml:space="preserve"> – групповое обсуждение алгоритма решения ситуационных задач.</w:t>
            </w:r>
          </w:p>
          <w:p w:rsidR="009C28C6" w:rsidRDefault="00A36BD5">
            <w:pPr>
              <w:keepNext/>
              <w:widowControl w:val="0"/>
              <w:suppressAutoHyphens/>
              <w:spacing w:after="0" w:line="240" w:lineRule="auto"/>
              <w:jc w:val="both"/>
              <w:rPr>
                <w:rFonts w:ascii="Times New Roman" w:eastAsia="Times New Roman" w:hAnsi="Times New Roman" w:cs="Times New Roman"/>
                <w:color w:val="7030A0"/>
                <w:sz w:val="24"/>
                <w:szCs w:val="24"/>
                <w:lang w:eastAsia="ru-RU"/>
              </w:rPr>
            </w:pPr>
            <w:r>
              <w:rPr>
                <w:rFonts w:ascii="Times New Roman" w:eastAsia="Calibri" w:hAnsi="Times New Roman" w:cs="Times New Roman"/>
                <w:sz w:val="24"/>
                <w:szCs w:val="24"/>
              </w:rPr>
              <w:t>Публичное обсуждения проектных работ (выборочно)</w:t>
            </w:r>
          </w:p>
        </w:tc>
      </w:tr>
    </w:tbl>
    <w:p w:rsidR="009C28C6" w:rsidRDefault="009C28C6">
      <w:pPr>
        <w:pStyle w:val="Default"/>
        <w:spacing w:line="360" w:lineRule="auto"/>
        <w:ind w:firstLine="709"/>
        <w:jc w:val="right"/>
        <w:rPr>
          <w:b/>
          <w:bCs/>
          <w:sz w:val="28"/>
          <w:szCs w:val="28"/>
        </w:rPr>
      </w:pPr>
    </w:p>
    <w:p w:rsidR="009C28C6" w:rsidRDefault="00A36BD5">
      <w:pPr>
        <w:pStyle w:val="1"/>
      </w:pPr>
      <w:bookmarkStart w:id="10" w:name="_Toc167462795"/>
      <w:r>
        <w:t>6. Перечень учебно-методического обеспечения для самостоятельной работы обучающихся по дисциплине</w:t>
      </w:r>
      <w:bookmarkEnd w:id="10"/>
      <w:r>
        <w:t xml:space="preserve"> </w:t>
      </w:r>
    </w:p>
    <w:p w:rsidR="009C28C6" w:rsidRDefault="00A36BD5">
      <w:pPr>
        <w:pStyle w:val="2"/>
        <w:ind w:firstLine="0"/>
      </w:pPr>
      <w:bookmarkStart w:id="11" w:name="_Toc167462796"/>
      <w:r>
        <w:t>6.1. Перечень вопросов, отводимых на самостоятельное освоение дисциплины, формы внеаудиторной самостоятельной работы</w:t>
      </w:r>
      <w:bookmarkEnd w:id="11"/>
    </w:p>
    <w:p w:rsidR="009C28C6" w:rsidRDefault="009C28C6">
      <w:pPr>
        <w:pStyle w:val="Default"/>
        <w:spacing w:line="360" w:lineRule="auto"/>
        <w:ind w:firstLine="709"/>
        <w:jc w:val="both"/>
        <w:rPr>
          <w:sz w:val="28"/>
          <w:szCs w:val="28"/>
        </w:rPr>
      </w:pPr>
    </w:p>
    <w:p w:rsidR="009C28C6" w:rsidRDefault="00A36BD5">
      <w:pPr>
        <w:pStyle w:val="Default"/>
        <w:spacing w:line="360" w:lineRule="auto"/>
        <w:ind w:firstLine="709"/>
        <w:jc w:val="right"/>
        <w:rPr>
          <w:color w:val="auto"/>
          <w:sz w:val="28"/>
          <w:szCs w:val="28"/>
        </w:rPr>
      </w:pPr>
      <w:r>
        <w:rPr>
          <w:color w:val="auto"/>
          <w:sz w:val="28"/>
          <w:szCs w:val="28"/>
        </w:rPr>
        <w:t>Таблица 4</w:t>
      </w:r>
    </w:p>
    <w:tbl>
      <w:tblPr>
        <w:tblW w:w="5000" w:type="pct"/>
        <w:tblInd w:w="-714" w:type="dxa"/>
        <w:tblLayout w:type="fixed"/>
        <w:tblLook w:val="04A0" w:firstRow="1" w:lastRow="0" w:firstColumn="1" w:lastColumn="0" w:noHBand="0" w:noVBand="1"/>
      </w:tblPr>
      <w:tblGrid>
        <w:gridCol w:w="2200"/>
        <w:gridCol w:w="3985"/>
        <w:gridCol w:w="3160"/>
      </w:tblGrid>
      <w:tr w:rsidR="009C28C6">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keepNext/>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3989"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keepNext/>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3163" w:type="dxa"/>
            <w:tcBorders>
              <w:top w:val="single" w:sz="4" w:space="0" w:color="000000"/>
              <w:left w:val="single" w:sz="4" w:space="0" w:color="000000"/>
              <w:bottom w:val="single" w:sz="4" w:space="0" w:color="000000"/>
              <w:right w:val="single" w:sz="4" w:space="0" w:color="000000"/>
            </w:tcBorders>
          </w:tcPr>
          <w:p w:rsidR="009C28C6" w:rsidRDefault="00A36BD5">
            <w:pPr>
              <w:keepNext/>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внеаудиторной самостоятельной работы</w:t>
            </w:r>
          </w:p>
        </w:tc>
      </w:tr>
      <w:tr w:rsidR="009C28C6">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tabs>
                <w:tab w:val="right" w:pos="85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Тема1. Понятие, цели стратегического планирования, типология стратегий коммерческих банков</w:t>
            </w:r>
          </w:p>
          <w:p w:rsidR="009C28C6" w:rsidRDefault="009C28C6">
            <w:pPr>
              <w:widowControl w:val="0"/>
              <w:tabs>
                <w:tab w:val="right" w:pos="851"/>
              </w:tabs>
              <w:spacing w:after="0" w:line="240" w:lineRule="auto"/>
              <w:jc w:val="both"/>
              <w:rPr>
                <w:rFonts w:ascii="Times New Roman" w:eastAsia="Times New Roman" w:hAnsi="Times New Roman" w:cs="Times New Roman"/>
                <w:sz w:val="28"/>
                <w:szCs w:val="28"/>
                <w:lang w:eastAsia="ru-RU"/>
              </w:rPr>
            </w:pPr>
          </w:p>
        </w:tc>
        <w:tc>
          <w:tcPr>
            <w:tcW w:w="3989"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 роль планирования в развитии банковской деятельности. Виды планирования: стратегическое, бизнес-планирование, финансовое, текущее, оперативное. Бизнес-план банка как форма текущего планирования.</w:t>
            </w:r>
          </w:p>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Особенность поведенческих стратегий коммерческих банков в нестабильной макроэкономической среде.</w:t>
            </w:r>
          </w:p>
          <w:p w:rsidR="009C28C6" w:rsidRDefault="00A36BD5">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Учет принципов устойчивого развития в стратегическом планировании. Изменение маршрута реализации, </w:t>
            </w:r>
            <w:r>
              <w:rPr>
                <w:rFonts w:ascii="Times New Roman" w:eastAsia="Times New Roman" w:hAnsi="Times New Roman" w:cs="Times New Roman"/>
                <w:sz w:val="24"/>
                <w:szCs w:val="24"/>
                <w:lang w:eastAsia="ru-RU"/>
              </w:rPr>
              <w:lastRenderedPageBreak/>
              <w:t>актуализация и пересмотр принципов ESG-стратегии банков при неизменности ряда приоритетов.</w:t>
            </w:r>
          </w:p>
          <w:p w:rsidR="009C28C6" w:rsidRDefault="00A36BD5">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Возможные сценарии развития банков в будущем: доминирование традиционных банков; появление банков, реализующих идеи финансов 2.0 и</w:t>
            </w:r>
            <w:r>
              <w:rPr>
                <w:rFonts w:ascii="Times New Roman" w:eastAsia="Times New Roman" w:hAnsi="Times New Roman" w:cs="Times New Roman"/>
                <w:color w:val="FF0000"/>
                <w:sz w:val="24"/>
                <w:szCs w:val="24"/>
                <w:lang w:eastAsia="ru-RU"/>
              </w:rPr>
              <w:t xml:space="preserve"> </w:t>
            </w:r>
            <w:r>
              <w:rPr>
                <w:rFonts w:ascii="Times New Roman" w:eastAsia="Times New Roman" w:hAnsi="Times New Roman" w:cs="Times New Roman"/>
                <w:sz w:val="24"/>
                <w:szCs w:val="24"/>
                <w:lang w:eastAsia="ru-RU"/>
              </w:rPr>
              <w:t>банкинга 5.0; появление новых рыночных платформенных участников со своими экосистемами.</w:t>
            </w:r>
          </w:p>
        </w:tc>
        <w:tc>
          <w:tcPr>
            <w:tcW w:w="3163" w:type="dxa"/>
            <w:tcBorders>
              <w:top w:val="single" w:sz="4" w:space="0" w:color="000000"/>
              <w:left w:val="single" w:sz="4" w:space="0" w:color="000000"/>
              <w:bottom w:val="single" w:sz="4" w:space="0" w:color="000000"/>
              <w:right w:val="single" w:sz="4" w:space="0" w:color="000000"/>
            </w:tcBorders>
          </w:tcPr>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Изучение литературы, законодательной и нормативной базы по вопросам стратегии банковской деятельности.</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мотивированных суждений по теме № 1.</w:t>
            </w:r>
          </w:p>
          <w:p w:rsidR="009C28C6" w:rsidRDefault="009C28C6">
            <w:pPr>
              <w:widowControl w:val="0"/>
              <w:spacing w:after="0" w:line="240" w:lineRule="auto"/>
              <w:jc w:val="both"/>
              <w:rPr>
                <w:rFonts w:ascii="Times New Roman" w:eastAsia="Times New Roman" w:hAnsi="Times New Roman" w:cs="Times New Roman"/>
                <w:b/>
                <w:sz w:val="24"/>
                <w:szCs w:val="24"/>
                <w:lang w:eastAsia="ru-RU"/>
              </w:rPr>
            </w:pPr>
          </w:p>
        </w:tc>
      </w:tr>
      <w:tr w:rsidR="009C28C6">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tabs>
                <w:tab w:val="right" w:pos="851"/>
              </w:tab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lastRenderedPageBreak/>
              <w:t>Тема 2. Стратегическое планирование в коммерческом банке: понятие, содержание, особенности</w:t>
            </w:r>
          </w:p>
        </w:tc>
        <w:tc>
          <w:tcPr>
            <w:tcW w:w="3989"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обеспечения безопасности в стратегическом планировании коммерческого банка.</w:t>
            </w:r>
          </w:p>
          <w:p w:rsidR="009C28C6" w:rsidRDefault="00A36BD5">
            <w:pPr>
              <w:widowControl w:val="0"/>
              <w:shd w:val="clear" w:color="auto" w:fill="FFFFFF"/>
              <w:spacing w:after="0" w:line="240" w:lineRule="auto"/>
              <w:jc w:val="both"/>
            </w:pPr>
            <w:r>
              <w:rPr>
                <w:rFonts w:ascii="Times New Roman" w:eastAsia="Times New Roman" w:hAnsi="Times New Roman" w:cs="Times New Roman"/>
                <w:sz w:val="24"/>
                <w:szCs w:val="24"/>
                <w:lang w:eastAsia="ru-RU"/>
              </w:rPr>
              <w:t>Взаимосвязь между эффективностью деятельности банка и его бизнес-моделью.</w:t>
            </w:r>
            <w:r>
              <w:t xml:space="preserve"> </w:t>
            </w:r>
          </w:p>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информационного обеспечения стратегического планирования в коммерческом банке</w:t>
            </w:r>
          </w:p>
        </w:tc>
        <w:tc>
          <w:tcPr>
            <w:tcW w:w="3163" w:type="dxa"/>
            <w:tcBorders>
              <w:top w:val="single" w:sz="4" w:space="0" w:color="000000"/>
              <w:left w:val="single" w:sz="4" w:space="0" w:color="000000"/>
              <w:bottom w:val="single" w:sz="4" w:space="0" w:color="000000"/>
              <w:right w:val="single" w:sz="4" w:space="0" w:color="000000"/>
            </w:tcBorders>
          </w:tcPr>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литературы, законодательной и нормативной базы по вопросам стратегического планирования в банковской сфере.</w:t>
            </w:r>
          </w:p>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мотивированных суждений по теме № 2</w:t>
            </w:r>
          </w:p>
        </w:tc>
      </w:tr>
      <w:tr w:rsidR="009C28C6">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Тема </w:t>
            </w:r>
            <w:r>
              <w:rPr>
                <w:rFonts w:ascii="Times New Roman" w:eastAsia="Calibri" w:hAnsi="Times New Roman" w:cs="Times New Roman"/>
                <w:color w:val="00B050"/>
                <w:sz w:val="24"/>
                <w:szCs w:val="24"/>
              </w:rPr>
              <w:t>3</w:t>
            </w:r>
            <w:r>
              <w:rPr>
                <w:rFonts w:ascii="Times New Roman" w:eastAsia="Calibri" w:hAnsi="Times New Roman" w:cs="Times New Roman"/>
                <w:sz w:val="24"/>
                <w:szCs w:val="24"/>
              </w:rPr>
              <w:t>. Методы разработки, реализации и корректировки стратегий коммерческих банков. Связь стратегии и бизнес-модели (моделей) коммерческого банка</w:t>
            </w:r>
          </w:p>
          <w:p w:rsidR="009C28C6" w:rsidRDefault="009C28C6">
            <w:pPr>
              <w:widowControl w:val="0"/>
              <w:spacing w:after="200" w:line="240" w:lineRule="auto"/>
              <w:jc w:val="both"/>
              <w:rPr>
                <w:rFonts w:ascii="Times New Roman" w:eastAsia="Calibri" w:hAnsi="Times New Roman" w:cs="Times New Roman"/>
                <w:sz w:val="28"/>
                <w:szCs w:val="28"/>
              </w:rPr>
            </w:pPr>
          </w:p>
        </w:tc>
        <w:tc>
          <w:tcPr>
            <w:tcW w:w="3989"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Принципы и этапы разработки стратегии банка. Миссия банка. Стратегический анализ (внешний и внутренний).</w:t>
            </w:r>
          </w:p>
          <w:p w:rsidR="009C28C6" w:rsidRDefault="00A36BD5">
            <w:pPr>
              <w:widowControl w:val="0"/>
              <w:spacing w:after="0"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Сценарный подход как стратегия поведения банка в зависимости от наличия совокупности внешних условий развития. Инструментарий разработки стратегии российских банков: с приглашением консалтинговых компаний, специализирующихся на стратегическом менеджменте, а также аудиторских компаний. Подход к подготовке стратегии развития своими силами с привлечением консультантов как наиболее эффективный.</w:t>
            </w:r>
          </w:p>
          <w:p w:rsidR="009C28C6" w:rsidRDefault="00A36BD5">
            <w:pPr>
              <w:widowControl w:val="0"/>
              <w:spacing w:after="0"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 xml:space="preserve">Определение количественных параметров целей стратегического планирования.  </w:t>
            </w:r>
          </w:p>
          <w:p w:rsidR="009C28C6" w:rsidRDefault="00A36BD5">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shd w:val="clear" w:color="auto" w:fill="FFFFFF"/>
                <w:lang w:eastAsia="ru-RU"/>
              </w:rPr>
              <w:t>Новые задачи стратегического планирования как следствие кризисных и инновационных явлений в банковском бизнесе.</w:t>
            </w:r>
          </w:p>
        </w:tc>
        <w:tc>
          <w:tcPr>
            <w:tcW w:w="3163" w:type="dxa"/>
            <w:tcBorders>
              <w:top w:val="single" w:sz="4" w:space="0" w:color="000000"/>
              <w:left w:val="single" w:sz="4" w:space="0" w:color="000000"/>
              <w:bottom w:val="single" w:sz="4" w:space="0" w:color="000000"/>
              <w:right w:val="single" w:sz="4" w:space="0" w:color="000000"/>
            </w:tcBorders>
          </w:tcPr>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литературы, законодательной и нормативной базы.</w:t>
            </w:r>
          </w:p>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официальных материалов Банка России, материалов сайтов коммерческих банков, аналитических сайтов Интернета.</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 xml:space="preserve">мотивированных суждений по теме № </w:t>
            </w:r>
            <w:r>
              <w:rPr>
                <w:rFonts w:ascii="Times New Roman" w:eastAsia="Times New Roman" w:hAnsi="Times New Roman" w:cs="Times New Roman"/>
                <w:sz w:val="24"/>
                <w:szCs w:val="24"/>
                <w:lang w:eastAsia="ru-RU"/>
              </w:rPr>
              <w:t>3.</w:t>
            </w:r>
          </w:p>
          <w:p w:rsidR="009C28C6" w:rsidRDefault="009C28C6">
            <w:pPr>
              <w:keepNext/>
              <w:widowControl w:val="0"/>
              <w:spacing w:after="0" w:line="240" w:lineRule="auto"/>
              <w:jc w:val="both"/>
              <w:rPr>
                <w:rFonts w:ascii="Times New Roman" w:eastAsia="Times New Roman" w:hAnsi="Times New Roman" w:cs="Times New Roman"/>
                <w:b/>
                <w:sz w:val="24"/>
                <w:szCs w:val="24"/>
                <w:lang w:eastAsia="ru-RU"/>
              </w:rPr>
            </w:pPr>
          </w:p>
        </w:tc>
      </w:tr>
      <w:tr w:rsidR="009C28C6">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Тема 4. Трансформация стратегий банковской деятельности в цифровой экономике</w:t>
            </w:r>
          </w:p>
        </w:tc>
        <w:tc>
          <w:tcPr>
            <w:tcW w:w="3989"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Появление новых форм стратегического развития банков, основанных на цифровых технологиях и удаленных каналах коммуникации с клиентами в режиме 24/7.</w:t>
            </w:r>
          </w:p>
          <w:p w:rsidR="009C28C6" w:rsidRDefault="00A36BD5">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Влияние </w:t>
            </w:r>
            <w:proofErr w:type="spellStart"/>
            <w:r>
              <w:rPr>
                <w:rFonts w:ascii="Times New Roman" w:eastAsia="Times New Roman" w:hAnsi="Times New Roman" w:cs="Times New Roman"/>
                <w:sz w:val="24"/>
                <w:szCs w:val="24"/>
                <w:lang w:eastAsia="ru-RU"/>
              </w:rPr>
              <w:t>sharing</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economy</w:t>
            </w:r>
            <w:proofErr w:type="spellEnd"/>
            <w:r>
              <w:rPr>
                <w:rFonts w:ascii="Times New Roman" w:eastAsia="Times New Roman" w:hAnsi="Times New Roman" w:cs="Times New Roman"/>
                <w:sz w:val="24"/>
                <w:szCs w:val="24"/>
                <w:lang w:eastAsia="ru-RU"/>
              </w:rPr>
              <w:t xml:space="preserve"> на разработку стратегии коммерческих бан</w:t>
            </w:r>
            <w:r>
              <w:rPr>
                <w:rFonts w:ascii="Times New Roman" w:eastAsia="Times New Roman" w:hAnsi="Times New Roman" w:cs="Times New Roman"/>
                <w:sz w:val="24"/>
                <w:szCs w:val="24"/>
                <w:lang w:eastAsia="ru-RU"/>
              </w:rPr>
              <w:lastRenderedPageBreak/>
              <w:t>ков. Развитие финансовых технологий и модернизация традиционных направлений оказания финансовых услуг: вызовы и возможности. Принципы инновационного бизнес-моделирования.</w:t>
            </w:r>
          </w:p>
          <w:p w:rsidR="009C28C6" w:rsidRDefault="00A36BD5">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Барьеры на пути перехода банка в цифровой формат. Управление цифровой трансформацией коммерческого банка: подходы и ошибки.</w:t>
            </w:r>
          </w:p>
        </w:tc>
        <w:tc>
          <w:tcPr>
            <w:tcW w:w="3163" w:type="dxa"/>
            <w:tcBorders>
              <w:top w:val="single" w:sz="4" w:space="0" w:color="000000"/>
              <w:left w:val="single" w:sz="4" w:space="0" w:color="000000"/>
              <w:bottom w:val="single" w:sz="4" w:space="0" w:color="000000"/>
              <w:right w:val="single" w:sz="4" w:space="0" w:color="000000"/>
            </w:tcBorders>
          </w:tcPr>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Изучение литературы, законодательной и нормативной базы.</w:t>
            </w:r>
          </w:p>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Изучение официальных материалов Банка России, данных сайтов коммерческих </w:t>
            </w:r>
            <w:r>
              <w:rPr>
                <w:rFonts w:ascii="Times New Roman" w:eastAsia="Times New Roman" w:hAnsi="Times New Roman" w:cs="Times New Roman"/>
                <w:sz w:val="24"/>
                <w:szCs w:val="24"/>
                <w:lang w:eastAsia="ru-RU"/>
              </w:rPr>
              <w:lastRenderedPageBreak/>
              <w:t>банков, аналитических сайтов Интернета.</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мотивированных суждений по теме № 4.</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Выполнение проектной работы.</w:t>
            </w:r>
          </w:p>
          <w:p w:rsidR="009C28C6" w:rsidRDefault="009C28C6">
            <w:pPr>
              <w:keepNext/>
              <w:widowControl w:val="0"/>
              <w:spacing w:after="0" w:line="240" w:lineRule="auto"/>
              <w:jc w:val="both"/>
              <w:rPr>
                <w:rFonts w:ascii="Times New Roman" w:eastAsia="Times New Roman" w:hAnsi="Times New Roman" w:cs="Times New Roman"/>
                <w:b/>
                <w:color w:val="7030A0"/>
                <w:sz w:val="24"/>
                <w:szCs w:val="24"/>
                <w:lang w:eastAsia="ru-RU"/>
              </w:rPr>
            </w:pPr>
          </w:p>
        </w:tc>
      </w:tr>
      <w:tr w:rsidR="009C28C6">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lastRenderedPageBreak/>
              <w:t>Тема 5.  Риски коммерческих банков, связанные с разработкой, реализацией и корректировкой стратегии, и управление ими</w:t>
            </w:r>
          </w:p>
          <w:p w:rsidR="009C28C6" w:rsidRDefault="009C28C6">
            <w:pPr>
              <w:widowControl w:val="0"/>
              <w:spacing w:after="0" w:line="240" w:lineRule="auto"/>
              <w:jc w:val="both"/>
              <w:rPr>
                <w:rFonts w:ascii="Times New Roman" w:eastAsia="Calibri" w:hAnsi="Times New Roman" w:cs="Times New Roman"/>
                <w:sz w:val="24"/>
                <w:szCs w:val="24"/>
              </w:rPr>
            </w:pPr>
          </w:p>
        </w:tc>
        <w:tc>
          <w:tcPr>
            <w:tcW w:w="3989" w:type="dxa"/>
            <w:tcBorders>
              <w:top w:val="single" w:sz="4" w:space="0" w:color="000000"/>
              <w:left w:val="single" w:sz="4" w:space="0" w:color="000000"/>
              <w:bottom w:val="single" w:sz="4" w:space="0" w:color="000000"/>
              <w:right w:val="single" w:sz="4" w:space="0" w:color="000000"/>
            </w:tcBorders>
            <w:shd w:val="clear" w:color="auto" w:fill="auto"/>
          </w:tcPr>
          <w:p w:rsidR="009C28C6" w:rsidRDefault="00A36BD5">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Угрозы и риски цифровой трансформации в банковской сфере. Проблема обеспечения </w:t>
            </w:r>
            <w:proofErr w:type="spellStart"/>
            <w:r>
              <w:rPr>
                <w:rFonts w:ascii="Times New Roman" w:eastAsia="Times New Roman" w:hAnsi="Times New Roman" w:cs="Times New Roman"/>
                <w:sz w:val="24"/>
                <w:szCs w:val="24"/>
                <w:lang w:eastAsia="ru-RU"/>
              </w:rPr>
              <w:t>кибербезопасности</w:t>
            </w:r>
            <w:proofErr w:type="spellEnd"/>
            <w:r>
              <w:rPr>
                <w:rFonts w:ascii="Times New Roman" w:eastAsia="Times New Roman" w:hAnsi="Times New Roman" w:cs="Times New Roman"/>
                <w:sz w:val="24"/>
                <w:szCs w:val="24"/>
                <w:lang w:eastAsia="ru-RU"/>
              </w:rPr>
              <w:t xml:space="preserve">. Поведенческие нерациональности. </w:t>
            </w:r>
            <w:proofErr w:type="spellStart"/>
            <w:r>
              <w:rPr>
                <w:rFonts w:ascii="Times New Roman" w:eastAsia="Times New Roman" w:hAnsi="Times New Roman" w:cs="Times New Roman"/>
                <w:sz w:val="24"/>
                <w:szCs w:val="24"/>
                <w:lang w:eastAsia="ru-RU"/>
              </w:rPr>
              <w:t>Кибермошенничество</w:t>
            </w:r>
            <w:proofErr w:type="spellEnd"/>
            <w:r>
              <w:rPr>
                <w:rFonts w:ascii="Times New Roman" w:eastAsia="Times New Roman" w:hAnsi="Times New Roman" w:cs="Times New Roman"/>
                <w:sz w:val="24"/>
                <w:szCs w:val="24"/>
                <w:lang w:eastAsia="ru-RU"/>
              </w:rPr>
              <w:t xml:space="preserve">, социальная инженерия, риски внедрения искусственного интеллекта. </w:t>
            </w:r>
          </w:p>
          <w:p w:rsidR="009C28C6" w:rsidRDefault="00A36BD5">
            <w:pPr>
              <w:widowControl w:val="0"/>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shd w:val="clear" w:color="auto" w:fill="FFFFFF"/>
                <w:lang w:eastAsia="ru-RU"/>
              </w:rPr>
              <w:t>Инструменты разработки средне- и долгосрочных планов в рамках системы MRM (</w:t>
            </w:r>
            <w:proofErr w:type="spellStart"/>
            <w:r>
              <w:rPr>
                <w:rFonts w:ascii="Times New Roman" w:eastAsia="Times New Roman" w:hAnsi="Times New Roman" w:cs="Times New Roman"/>
                <w:color w:val="333333"/>
                <w:sz w:val="24"/>
                <w:szCs w:val="24"/>
                <w:shd w:val="clear" w:color="auto" w:fill="FFFFFF"/>
                <w:lang w:eastAsia="ru-RU"/>
              </w:rPr>
              <w:t>Model</w:t>
            </w:r>
            <w:proofErr w:type="spellEnd"/>
            <w:r>
              <w:rPr>
                <w:rFonts w:ascii="Times New Roman" w:eastAsia="Times New Roman" w:hAnsi="Times New Roman" w:cs="Times New Roman"/>
                <w:color w:val="333333"/>
                <w:sz w:val="24"/>
                <w:szCs w:val="24"/>
                <w:shd w:val="clear" w:color="auto" w:fill="FFFFFF"/>
                <w:lang w:eastAsia="ru-RU"/>
              </w:rPr>
              <w:t xml:space="preserve"> </w:t>
            </w:r>
            <w:proofErr w:type="spellStart"/>
            <w:r>
              <w:rPr>
                <w:rFonts w:ascii="Times New Roman" w:eastAsia="Times New Roman" w:hAnsi="Times New Roman" w:cs="Times New Roman"/>
                <w:color w:val="333333"/>
                <w:sz w:val="24"/>
                <w:szCs w:val="24"/>
                <w:shd w:val="clear" w:color="auto" w:fill="FFFFFF"/>
                <w:lang w:eastAsia="ru-RU"/>
              </w:rPr>
              <w:t>Risk</w:t>
            </w:r>
            <w:proofErr w:type="spellEnd"/>
            <w:r>
              <w:rPr>
                <w:rFonts w:ascii="Times New Roman" w:eastAsia="Times New Roman" w:hAnsi="Times New Roman" w:cs="Times New Roman"/>
                <w:color w:val="333333"/>
                <w:sz w:val="24"/>
                <w:szCs w:val="24"/>
                <w:shd w:val="clear" w:color="auto" w:fill="FFFFFF"/>
                <w:lang w:eastAsia="ru-RU"/>
              </w:rPr>
              <w:t xml:space="preserve"> </w:t>
            </w:r>
            <w:proofErr w:type="spellStart"/>
            <w:r>
              <w:rPr>
                <w:rFonts w:ascii="Times New Roman" w:eastAsia="Times New Roman" w:hAnsi="Times New Roman" w:cs="Times New Roman"/>
                <w:color w:val="333333"/>
                <w:sz w:val="24"/>
                <w:szCs w:val="24"/>
                <w:shd w:val="clear" w:color="auto" w:fill="FFFFFF"/>
                <w:lang w:eastAsia="ru-RU"/>
              </w:rPr>
              <w:t>Management</w:t>
            </w:r>
            <w:proofErr w:type="spellEnd"/>
            <w:r>
              <w:rPr>
                <w:rFonts w:ascii="Times New Roman" w:eastAsia="Times New Roman" w:hAnsi="Times New Roman" w:cs="Times New Roman"/>
                <w:color w:val="333333"/>
                <w:sz w:val="24"/>
                <w:szCs w:val="24"/>
                <w:shd w:val="clear" w:color="auto" w:fill="FFFFFF"/>
                <w:lang w:eastAsia="ru-RU"/>
              </w:rPr>
              <w:t xml:space="preserve"> </w:t>
            </w:r>
            <w:proofErr w:type="spellStart"/>
            <w:r>
              <w:rPr>
                <w:rFonts w:ascii="Times New Roman" w:eastAsia="Times New Roman" w:hAnsi="Times New Roman" w:cs="Times New Roman"/>
                <w:color w:val="333333"/>
                <w:sz w:val="24"/>
                <w:szCs w:val="24"/>
                <w:shd w:val="clear" w:color="auto" w:fill="FFFFFF"/>
                <w:lang w:eastAsia="ru-RU"/>
              </w:rPr>
              <w:t>System</w:t>
            </w:r>
            <w:proofErr w:type="spellEnd"/>
            <w:r>
              <w:rPr>
                <w:rFonts w:ascii="Times New Roman" w:eastAsia="Times New Roman" w:hAnsi="Times New Roman" w:cs="Times New Roman"/>
                <w:color w:val="333333"/>
                <w:sz w:val="24"/>
                <w:szCs w:val="24"/>
                <w:shd w:val="clear" w:color="auto" w:fill="FFFFFF"/>
                <w:lang w:eastAsia="ru-RU"/>
              </w:rPr>
              <w:t xml:space="preserve">): график </w:t>
            </w:r>
            <w:proofErr w:type="spellStart"/>
            <w:r>
              <w:rPr>
                <w:rFonts w:ascii="Times New Roman" w:eastAsia="Times New Roman" w:hAnsi="Times New Roman" w:cs="Times New Roman"/>
                <w:color w:val="333333"/>
                <w:sz w:val="24"/>
                <w:szCs w:val="24"/>
                <w:shd w:val="clear" w:color="auto" w:fill="FFFFFF"/>
                <w:lang w:eastAsia="ru-RU"/>
              </w:rPr>
              <w:t>валидации</w:t>
            </w:r>
            <w:proofErr w:type="spellEnd"/>
            <w:r>
              <w:rPr>
                <w:rFonts w:ascii="Times New Roman" w:eastAsia="Times New Roman" w:hAnsi="Times New Roman" w:cs="Times New Roman"/>
                <w:color w:val="333333"/>
                <w:sz w:val="24"/>
                <w:szCs w:val="24"/>
                <w:shd w:val="clear" w:color="auto" w:fill="FFFFFF"/>
                <w:lang w:eastAsia="ru-RU"/>
              </w:rPr>
              <w:t xml:space="preserve"> моделей, их плановая инвентаризация, установление и своевременный пересмотр целевых показателей работы банка (риск-аппетит, лимиты на риск и др.).</w:t>
            </w:r>
          </w:p>
        </w:tc>
        <w:tc>
          <w:tcPr>
            <w:tcW w:w="3163" w:type="dxa"/>
            <w:tcBorders>
              <w:top w:val="single" w:sz="4" w:space="0" w:color="000000"/>
              <w:left w:val="single" w:sz="4" w:space="0" w:color="000000"/>
              <w:bottom w:val="single" w:sz="4" w:space="0" w:color="000000"/>
              <w:right w:val="single" w:sz="4" w:space="0" w:color="000000"/>
            </w:tcBorders>
          </w:tcPr>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литературы, законодательной и нормативной базы.</w:t>
            </w:r>
          </w:p>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официальных материалов Банка России, данных сайтов коммерческих банков, аналитических сайтов Интернета</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мотивированных суждений по теме № 5.</w:t>
            </w:r>
          </w:p>
          <w:p w:rsidR="009C28C6" w:rsidRDefault="00A36BD5">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ситуационных задач.</w:t>
            </w:r>
          </w:p>
          <w:p w:rsidR="009C28C6" w:rsidRDefault="00A36BD5">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Подготовка к защите проектной работы.</w:t>
            </w:r>
          </w:p>
          <w:p w:rsidR="009C28C6" w:rsidRDefault="009C28C6">
            <w:pPr>
              <w:keepNext/>
              <w:widowControl w:val="0"/>
              <w:spacing w:after="0" w:line="240" w:lineRule="auto"/>
              <w:jc w:val="both"/>
              <w:rPr>
                <w:rFonts w:ascii="Times New Roman" w:eastAsia="Times New Roman" w:hAnsi="Times New Roman" w:cs="Times New Roman"/>
                <w:b/>
                <w:sz w:val="24"/>
                <w:szCs w:val="24"/>
                <w:lang w:eastAsia="ru-RU"/>
              </w:rPr>
            </w:pPr>
          </w:p>
        </w:tc>
      </w:tr>
    </w:tbl>
    <w:p w:rsidR="009C28C6" w:rsidRDefault="00A36BD5">
      <w:pPr>
        <w:pStyle w:val="Default"/>
        <w:spacing w:line="360" w:lineRule="auto"/>
        <w:ind w:firstLine="709"/>
        <w:jc w:val="right"/>
        <w:rPr>
          <w:color w:val="auto"/>
          <w:sz w:val="28"/>
          <w:szCs w:val="28"/>
        </w:rPr>
      </w:pPr>
      <w:r>
        <w:rPr>
          <w:color w:val="auto"/>
          <w:sz w:val="28"/>
          <w:szCs w:val="28"/>
        </w:rPr>
        <w:t xml:space="preserve">и </w:t>
      </w:r>
    </w:p>
    <w:p w:rsidR="009C28C6" w:rsidRDefault="00A36BD5">
      <w:pPr>
        <w:pStyle w:val="2"/>
      </w:pPr>
      <w:bookmarkStart w:id="12" w:name="_Toc167462797"/>
      <w:r>
        <w:t>6.2. Перечень вопросов, заданий, тем для подготовки к текущему контролю</w:t>
      </w:r>
      <w:bookmarkEnd w:id="12"/>
    </w:p>
    <w:p w:rsidR="009C28C6" w:rsidRDefault="009C28C6">
      <w:pPr>
        <w:pStyle w:val="ad"/>
        <w:spacing w:line="360" w:lineRule="auto"/>
        <w:ind w:left="0"/>
        <w:jc w:val="both"/>
        <w:rPr>
          <w:rFonts w:ascii="TimesNewRoman" w:hAnsi="TimesNewRoman" w:cs="TimesNewRoman"/>
          <w:b/>
          <w:sz w:val="28"/>
          <w:szCs w:val="28"/>
        </w:rPr>
      </w:pPr>
    </w:p>
    <w:p w:rsidR="009C28C6" w:rsidRDefault="00A36BD5">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Примерные темы проектных работ</w:t>
      </w:r>
    </w:p>
    <w:p w:rsidR="009C28C6" w:rsidRDefault="009C28C6">
      <w:pPr>
        <w:spacing w:after="0" w:line="240" w:lineRule="auto"/>
        <w:jc w:val="center"/>
        <w:rPr>
          <w:rFonts w:ascii="Times New Roman" w:eastAsia="Times New Roman" w:hAnsi="Times New Roman" w:cs="Times New Roman"/>
          <w:b/>
          <w:iCs/>
          <w:sz w:val="28"/>
          <w:szCs w:val="28"/>
          <w:lang w:eastAsia="ru-RU"/>
        </w:rPr>
      </w:pP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Генеральная стратегия коммерческого банка.</w:t>
      </w: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Стратегия функционирования и стратегия развития коммерческого банка.</w:t>
      </w: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Особенности стратегического планирования в коммерческих банках.</w:t>
      </w: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Стратегическое планирование в коммерческих банках в условиях </w:t>
      </w:r>
      <w:proofErr w:type="spellStart"/>
      <w:r>
        <w:rPr>
          <w:rFonts w:ascii="Times New Roman" w:eastAsia="Calibri" w:hAnsi="Times New Roman" w:cs="Times New Roman"/>
          <w:sz w:val="28"/>
          <w:szCs w:val="28"/>
          <w:shd w:val="clear" w:color="auto" w:fill="FFFFFF"/>
        </w:rPr>
        <w:t>санкционного</w:t>
      </w:r>
      <w:proofErr w:type="spellEnd"/>
      <w:r>
        <w:rPr>
          <w:rFonts w:ascii="Times New Roman" w:eastAsia="Calibri" w:hAnsi="Times New Roman" w:cs="Times New Roman"/>
          <w:sz w:val="28"/>
          <w:szCs w:val="28"/>
          <w:shd w:val="clear" w:color="auto" w:fill="FFFFFF"/>
        </w:rPr>
        <w:t xml:space="preserve"> противостояния.</w:t>
      </w: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Стратегическое планирование инновационной деятельности коммерческого банка.</w:t>
      </w: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Технологические аспекты стратегического планирования деятельности коммерческого банка.</w:t>
      </w: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Кадровая политика банка и стратегическое планирование.</w:t>
      </w: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Стратегия как концептуальная основа деятельности банка, ее влияние на тактические цели при реализации отдельных направлений деятельности банка (на примере конкретного банка).</w:t>
      </w:r>
    </w:p>
    <w:p w:rsidR="009C28C6" w:rsidRDefault="00A36BD5">
      <w:pPr>
        <w:widowControl w:val="0"/>
        <w:numPr>
          <w:ilvl w:val="0"/>
          <w:numId w:val="1"/>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системно значимых банков в российской банковской системе: </w:t>
      </w:r>
      <w:r>
        <w:rPr>
          <w:rFonts w:ascii="Times New Roman" w:eastAsia="Times New Roman" w:hAnsi="Times New Roman" w:cs="Times New Roman"/>
          <w:sz w:val="28"/>
          <w:szCs w:val="28"/>
          <w:lang w:eastAsia="ru-RU"/>
        </w:rPr>
        <w:lastRenderedPageBreak/>
        <w:t>приоритеты и связь с решением социально-экономических задач.</w:t>
      </w:r>
    </w:p>
    <w:p w:rsidR="009C28C6" w:rsidRDefault="00A36BD5">
      <w:pPr>
        <w:widowControl w:val="0"/>
        <w:numPr>
          <w:ilvl w:val="0"/>
          <w:numId w:val="1"/>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внедрения цифрового рубля на стратегии коммерческих банков.  </w:t>
      </w:r>
    </w:p>
    <w:p w:rsidR="009C28C6" w:rsidRDefault="00A36BD5">
      <w:pPr>
        <w:widowControl w:val="0"/>
        <w:numPr>
          <w:ilvl w:val="0"/>
          <w:numId w:val="1"/>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и бизнес-модели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-банкинга, их особенности в российских условиях.</w:t>
      </w:r>
    </w:p>
    <w:p w:rsidR="009C28C6" w:rsidRDefault="00A36BD5">
      <w:pPr>
        <w:widowControl w:val="0"/>
        <w:numPr>
          <w:ilvl w:val="0"/>
          <w:numId w:val="1"/>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-факторов на стратегию коммерческого банка (на примере конкретного банка).</w:t>
      </w:r>
    </w:p>
    <w:p w:rsidR="009C28C6" w:rsidRDefault="00A36BD5">
      <w:pPr>
        <w:widowControl w:val="0"/>
        <w:numPr>
          <w:ilvl w:val="0"/>
          <w:numId w:val="1"/>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Управление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 xml:space="preserve">-рисками в разрезе </w:t>
      </w:r>
      <w:r>
        <w:rPr>
          <w:rFonts w:ascii="Times New Roman" w:eastAsia="Times New Roman" w:hAnsi="Times New Roman" w:cs="Times New Roman"/>
          <w:sz w:val="28"/>
          <w:szCs w:val="28"/>
          <w:lang w:val="en-US" w:eastAsia="ru-RU"/>
        </w:rPr>
        <w:t>E</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G</w:t>
      </w:r>
      <w:r>
        <w:rPr>
          <w:rFonts w:ascii="Times New Roman" w:eastAsia="Times New Roman" w:hAnsi="Times New Roman" w:cs="Times New Roman"/>
          <w:sz w:val="28"/>
          <w:szCs w:val="28"/>
          <w:lang w:eastAsia="ru-RU"/>
        </w:rPr>
        <w:t>-рисков коммерческих банков.</w:t>
      </w:r>
    </w:p>
    <w:p w:rsidR="009C28C6" w:rsidRDefault="00A36BD5">
      <w:pPr>
        <w:widowControl w:val="0"/>
        <w:numPr>
          <w:ilvl w:val="0"/>
          <w:numId w:val="1"/>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Трансформация стратегии коммерческого банка в условиях пандемии.</w:t>
      </w:r>
    </w:p>
    <w:p w:rsidR="009C28C6" w:rsidRDefault="00A36BD5">
      <w:pPr>
        <w:widowControl w:val="0"/>
        <w:numPr>
          <w:ilvl w:val="0"/>
          <w:numId w:val="1"/>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Стратегии коммерческих банков в условиях развития экономики совместного потребления.</w:t>
      </w: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Связь стратегии и бизнес-модели коммерческого банка (на примере конкретного российского банка). </w:t>
      </w:r>
    </w:p>
    <w:p w:rsidR="009C28C6" w:rsidRDefault="00A36BD5">
      <w:pPr>
        <w:widowControl w:val="0"/>
        <w:numPr>
          <w:ilvl w:val="0"/>
          <w:numId w:val="1"/>
        </w:numPr>
        <w:tabs>
          <w:tab w:val="left" w:pos="0"/>
        </w:tabs>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Сравнительный анализ ос</w:t>
      </w:r>
      <w:r>
        <w:rPr>
          <w:rFonts w:ascii="Times New Roman" w:eastAsia="Times New Roman" w:hAnsi="Times New Roman" w:cs="Times New Roman"/>
          <w:sz w:val="28"/>
          <w:szCs w:val="28"/>
          <w:lang w:eastAsia="ru-RU"/>
        </w:rPr>
        <w:t>обенностей бизнес-стратегий коммерческих банков, имеющих разные модели деятельности.</w:t>
      </w:r>
    </w:p>
    <w:p w:rsidR="009C28C6" w:rsidRDefault="00A36BD5">
      <w:pPr>
        <w:widowControl w:val="0"/>
        <w:numPr>
          <w:ilvl w:val="0"/>
          <w:numId w:val="1"/>
        </w:numPr>
        <w:shd w:val="clear" w:color="auto" w:fill="FFFFFF"/>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Факторы макро- и микросреды, влияющие на выбор и содержание стратегии коммерческого банка в современных условиях. </w:t>
      </w:r>
    </w:p>
    <w:p w:rsidR="009C28C6" w:rsidRDefault="00A36BD5">
      <w:pPr>
        <w:widowControl w:val="0"/>
        <w:numPr>
          <w:ilvl w:val="0"/>
          <w:numId w:val="1"/>
        </w:numPr>
        <w:shd w:val="clear" w:color="auto" w:fill="FFFFFF"/>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Эффективность деятельности банка и его бизнес-модель: взаимосвязь и взаимозависимость (на примере конкретного банка).</w:t>
      </w:r>
    </w:p>
    <w:p w:rsidR="009C28C6" w:rsidRDefault="00A36BD5">
      <w:pPr>
        <w:widowControl w:val="0"/>
        <w:numPr>
          <w:ilvl w:val="0"/>
          <w:numId w:val="1"/>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Риски коммерческих банков, связанные с разработкой, реализацией и корректировкой стратегии. </w:t>
      </w:r>
    </w:p>
    <w:p w:rsidR="009C28C6" w:rsidRDefault="00A36BD5">
      <w:pPr>
        <w:pStyle w:val="ad"/>
        <w:numPr>
          <w:ilvl w:val="0"/>
          <w:numId w:val="1"/>
        </w:numPr>
        <w:tabs>
          <w:tab w:val="left" w:pos="0"/>
        </w:tabs>
        <w:ind w:left="0" w:firstLine="0"/>
        <w:jc w:val="both"/>
        <w:rPr>
          <w:rFonts w:eastAsia="Calibri"/>
          <w:sz w:val="28"/>
          <w:szCs w:val="28"/>
          <w:lang w:eastAsia="en-US"/>
        </w:rPr>
      </w:pPr>
      <w:r>
        <w:rPr>
          <w:rFonts w:eastAsia="Calibri"/>
          <w:sz w:val="28"/>
          <w:szCs w:val="28"/>
        </w:rPr>
        <w:t>Корректировка стратегий и бизнес-моделей деятельности коммерческих банков в условиях западных санкций 2022 года.</w:t>
      </w:r>
      <w:r>
        <w:t xml:space="preserve"> </w:t>
      </w:r>
    </w:p>
    <w:p w:rsidR="009C28C6" w:rsidRDefault="00A36BD5">
      <w:pPr>
        <w:pStyle w:val="ad"/>
        <w:numPr>
          <w:ilvl w:val="0"/>
          <w:numId w:val="1"/>
        </w:numPr>
        <w:tabs>
          <w:tab w:val="left" w:pos="0"/>
        </w:tabs>
        <w:ind w:left="0" w:firstLine="0"/>
        <w:jc w:val="both"/>
        <w:rPr>
          <w:rFonts w:eastAsia="Calibri"/>
          <w:sz w:val="28"/>
          <w:szCs w:val="28"/>
          <w:lang w:eastAsia="en-US"/>
        </w:rPr>
      </w:pPr>
      <w:r>
        <w:rPr>
          <w:rFonts w:eastAsia="Calibri"/>
          <w:sz w:val="28"/>
          <w:szCs w:val="28"/>
          <w:lang w:eastAsia="en-US"/>
        </w:rPr>
        <w:t>Анализ содержания (документа) «Стратегия банка «Х» на период до «Y» года» (выбор банка-объекта исследования по согласованию с преподавателем; количество возможных тем в одной группе определяется количеством доступных для анализа объектов исследования).</w:t>
      </w:r>
    </w:p>
    <w:p w:rsidR="009C28C6" w:rsidRDefault="009C28C6">
      <w:pPr>
        <w:widowControl w:val="0"/>
        <w:tabs>
          <w:tab w:val="left" w:pos="0"/>
        </w:tabs>
        <w:spacing w:after="0" w:line="240" w:lineRule="auto"/>
        <w:ind w:left="720"/>
        <w:jc w:val="both"/>
        <w:rPr>
          <w:rFonts w:ascii="Times New Roman" w:eastAsia="Calibri" w:hAnsi="Times New Roman" w:cs="Times New Roman"/>
          <w:sz w:val="28"/>
          <w:szCs w:val="28"/>
        </w:rPr>
      </w:pPr>
    </w:p>
    <w:p w:rsidR="009C28C6" w:rsidRDefault="00A36BD5">
      <w:pPr>
        <w:spacing w:after="0" w:line="240" w:lineRule="auto"/>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t>Примерная структура проектной работы</w:t>
      </w:r>
    </w:p>
    <w:p w:rsidR="009C28C6" w:rsidRDefault="009C28C6">
      <w:pPr>
        <w:spacing w:after="0" w:line="240" w:lineRule="auto"/>
        <w:jc w:val="center"/>
        <w:rPr>
          <w:rFonts w:ascii="Times New Roman" w:eastAsia="Calibri" w:hAnsi="Times New Roman" w:cs="Times New Roman"/>
          <w:i/>
          <w:iCs/>
          <w:sz w:val="28"/>
          <w:szCs w:val="28"/>
        </w:rPr>
      </w:pPr>
    </w:p>
    <w:p w:rsidR="009C28C6" w:rsidRDefault="00A36BD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1. Стратегическое планирование в системе управления банком</w:t>
      </w:r>
      <w:r>
        <w:rPr>
          <w:rFonts w:ascii="Times New Roman" w:eastAsia="Times New Roman" w:hAnsi="Times New Roman" w:cs="Times New Roman"/>
          <w:sz w:val="28"/>
          <w:szCs w:val="28"/>
          <w:lang w:eastAsia="ru-RU"/>
        </w:rPr>
        <w:t>.</w:t>
      </w:r>
    </w:p>
    <w:p w:rsidR="009C28C6" w:rsidRDefault="009C28C6">
      <w:pPr>
        <w:spacing w:after="0" w:line="240" w:lineRule="auto"/>
        <w:ind w:firstLine="708"/>
        <w:jc w:val="both"/>
        <w:rPr>
          <w:rFonts w:ascii="Times New Roman" w:eastAsia="Calibri" w:hAnsi="Times New Roman" w:cs="Times New Roman"/>
          <w:i/>
          <w:sz w:val="28"/>
          <w:szCs w:val="28"/>
        </w:rPr>
      </w:pPr>
    </w:p>
    <w:p w:rsidR="009C28C6" w:rsidRDefault="00A36BD5">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i/>
          <w:sz w:val="28"/>
          <w:szCs w:val="28"/>
        </w:rPr>
        <w:t>Структура работы</w:t>
      </w:r>
      <w:r>
        <w:rPr>
          <w:rFonts w:ascii="Times New Roman" w:eastAsia="Calibri" w:hAnsi="Times New Roman" w:cs="Times New Roman"/>
          <w:sz w:val="28"/>
          <w:szCs w:val="28"/>
        </w:rPr>
        <w:t>: этапы стратегического планирования (ситуационный анализ, определение генеральной задачи (миссии) банка, формулировка стратегических целей на плановый период). Исследования, проводимые в процессе внешнего анализа. Показатели, оцениваемые в ходе внутреннего анализа. Факторы, влияющие на содержание миссии банка. Формулировка стратегических целей на плановый период (на примере конкретных банков).</w:t>
      </w:r>
    </w:p>
    <w:p w:rsidR="009C28C6" w:rsidRDefault="009C28C6">
      <w:pPr>
        <w:spacing w:after="0" w:line="240" w:lineRule="auto"/>
        <w:ind w:firstLine="708"/>
        <w:jc w:val="both"/>
        <w:rPr>
          <w:rFonts w:ascii="Times New Roman" w:eastAsia="Calibri" w:hAnsi="Times New Roman" w:cs="Times New Roman"/>
          <w:sz w:val="28"/>
          <w:szCs w:val="28"/>
        </w:rPr>
      </w:pPr>
    </w:p>
    <w:p w:rsidR="009C28C6" w:rsidRDefault="00A36BD5">
      <w:pPr>
        <w:widowControl w:val="0"/>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Pr>
          <w:rFonts w:ascii="Times New Roman" w:eastAsia="Calibri" w:hAnsi="Times New Roman" w:cs="Times New Roman"/>
          <w:sz w:val="28"/>
          <w:szCs w:val="28"/>
        </w:rPr>
        <w:t>2. Понятие и содержание стратегического управления банком.</w:t>
      </w:r>
      <w:r>
        <w:rPr>
          <w:rFonts w:ascii="Times New Roman" w:eastAsia="Times New Roman" w:hAnsi="Times New Roman" w:cs="Times New Roman"/>
          <w:color w:val="000000"/>
          <w:sz w:val="28"/>
          <w:szCs w:val="28"/>
          <w:shd w:val="clear" w:color="auto" w:fill="FFFFFF"/>
          <w:lang w:eastAsia="ru-RU"/>
        </w:rPr>
        <w:t xml:space="preserve"> </w:t>
      </w:r>
    </w:p>
    <w:p w:rsidR="009C28C6" w:rsidRDefault="009C28C6">
      <w:pPr>
        <w:widowControl w:val="0"/>
        <w:spacing w:after="0" w:line="240" w:lineRule="auto"/>
        <w:ind w:firstLine="708"/>
        <w:jc w:val="both"/>
        <w:rPr>
          <w:rFonts w:ascii="Times New Roman" w:eastAsia="Times New Roman" w:hAnsi="Times New Roman" w:cs="Times New Roman"/>
          <w:i/>
          <w:color w:val="000000"/>
          <w:sz w:val="28"/>
          <w:szCs w:val="28"/>
          <w:shd w:val="clear" w:color="auto" w:fill="FFFFFF"/>
          <w:lang w:eastAsia="ru-RU"/>
        </w:rPr>
      </w:pPr>
    </w:p>
    <w:p w:rsidR="009C28C6" w:rsidRDefault="00A36BD5">
      <w:pPr>
        <w:widowControl w:val="0"/>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i/>
          <w:color w:val="000000"/>
          <w:sz w:val="28"/>
          <w:szCs w:val="28"/>
          <w:shd w:val="clear" w:color="auto" w:fill="FFFFFF"/>
          <w:lang w:eastAsia="ru-RU"/>
        </w:rPr>
        <w:t>Структура работы</w:t>
      </w:r>
      <w:r>
        <w:rPr>
          <w:rFonts w:ascii="Times New Roman" w:eastAsia="Times New Roman" w:hAnsi="Times New Roman" w:cs="Times New Roman"/>
          <w:color w:val="000000"/>
          <w:sz w:val="28"/>
          <w:szCs w:val="28"/>
          <w:shd w:val="clear" w:color="auto" w:fill="FFFFFF"/>
          <w:lang w:eastAsia="ru-RU"/>
        </w:rPr>
        <w:t xml:space="preserve">: сущность стратегического управления. Сравнение оперативного и стратегического управления по таким критериям, как: миссия; </w:t>
      </w:r>
      <w:r>
        <w:rPr>
          <w:rFonts w:ascii="Times New Roman" w:eastAsia="Times New Roman" w:hAnsi="Times New Roman" w:cs="Times New Roman"/>
          <w:color w:val="000000"/>
          <w:sz w:val="28"/>
          <w:szCs w:val="28"/>
          <w:shd w:val="clear" w:color="auto" w:fill="FFFFFF"/>
          <w:lang w:eastAsia="ru-RU"/>
        </w:rPr>
        <w:lastRenderedPageBreak/>
        <w:t>объект концентрации внимания менеджмента; учет фактора времени; подход к управлению персоналом; критерий эффективности управления.</w:t>
      </w:r>
    </w:p>
    <w:p w:rsidR="009C28C6" w:rsidRDefault="009C28C6">
      <w:pPr>
        <w:widowControl w:val="0"/>
        <w:spacing w:after="0" w:line="240" w:lineRule="auto"/>
        <w:ind w:firstLine="708"/>
        <w:jc w:val="both"/>
        <w:rPr>
          <w:rFonts w:ascii="Times New Roman" w:eastAsia="Calibri" w:hAnsi="Times New Roman" w:cs="Times New Roman"/>
          <w:sz w:val="28"/>
          <w:szCs w:val="28"/>
        </w:rPr>
      </w:pPr>
    </w:p>
    <w:p w:rsidR="009C28C6" w:rsidRDefault="00A36BD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Стратегия банков с участием иностранного капитала.</w:t>
      </w:r>
    </w:p>
    <w:p w:rsidR="009C28C6" w:rsidRDefault="009C28C6">
      <w:pPr>
        <w:spacing w:after="0" w:line="240" w:lineRule="auto"/>
        <w:ind w:firstLine="708"/>
        <w:jc w:val="both"/>
        <w:rPr>
          <w:rFonts w:ascii="Times New Roman" w:eastAsia="Calibri" w:hAnsi="Times New Roman" w:cs="Times New Roman"/>
          <w:i/>
          <w:sz w:val="28"/>
          <w:szCs w:val="28"/>
        </w:rPr>
      </w:pPr>
    </w:p>
    <w:p w:rsidR="009C28C6" w:rsidRDefault="00A36BD5">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i/>
          <w:sz w:val="28"/>
          <w:szCs w:val="28"/>
        </w:rPr>
        <w:t>Структура работы</w:t>
      </w:r>
      <w:r>
        <w:rPr>
          <w:rFonts w:ascii="Times New Roman" w:eastAsia="Calibri" w:hAnsi="Times New Roman" w:cs="Times New Roman"/>
          <w:sz w:val="28"/>
          <w:szCs w:val="28"/>
        </w:rPr>
        <w:t>: сущность модели ведения бизнеса «международный арбитраж» (получение прибыли от межнациональных различий во внешних и внутренних институциональных характеристиках бизнеса). Примеры банков с данной моделью; основные стратегические направления деятельности таких банков (стратегия проникновения на рынок, стратегия фокусирования («ниши рынка»), стратегия диверсификации). Специализация банков с указанной моделью при обслуживании юридических и физических лиц. Проиллюстрировать на примере конкретных банков).</w:t>
      </w:r>
    </w:p>
    <w:p w:rsidR="009C28C6" w:rsidRDefault="009C28C6">
      <w:pPr>
        <w:spacing w:after="0" w:line="240" w:lineRule="auto"/>
        <w:ind w:firstLine="708"/>
        <w:jc w:val="both"/>
        <w:rPr>
          <w:rFonts w:ascii="Times New Roman" w:eastAsia="Calibri" w:hAnsi="Times New Roman" w:cs="Times New Roman"/>
          <w:sz w:val="28"/>
          <w:szCs w:val="28"/>
        </w:rPr>
      </w:pPr>
    </w:p>
    <w:p w:rsidR="009C28C6" w:rsidRDefault="00A36BD5">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Виды стратегий коммерческих банков. </w:t>
      </w:r>
    </w:p>
    <w:p w:rsidR="009C28C6" w:rsidRDefault="009C28C6">
      <w:pPr>
        <w:shd w:val="clear" w:color="auto" w:fill="FFFFFF"/>
        <w:spacing w:after="0" w:line="240" w:lineRule="auto"/>
        <w:ind w:firstLine="708"/>
        <w:jc w:val="both"/>
        <w:rPr>
          <w:rFonts w:ascii="Times New Roman" w:eastAsia="Times New Roman" w:hAnsi="Times New Roman" w:cs="Times New Roman"/>
          <w:i/>
          <w:sz w:val="28"/>
          <w:szCs w:val="28"/>
          <w:lang w:eastAsia="ru-RU"/>
        </w:rPr>
      </w:pPr>
    </w:p>
    <w:p w:rsidR="009C28C6" w:rsidRDefault="00A36BD5">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Структура работы</w:t>
      </w:r>
      <w:r>
        <w:rPr>
          <w:rFonts w:ascii="Times New Roman" w:eastAsia="Times New Roman" w:hAnsi="Times New Roman" w:cs="Times New Roman"/>
          <w:sz w:val="28"/>
          <w:szCs w:val="28"/>
          <w:lang w:eastAsia="ru-RU"/>
        </w:rPr>
        <w:t>: понятие стратегии развития коммерческого банка. Универсальная, специализированная и комбинированная стратегии. Стратегии поведения: роста за счет поглощения конкурентов, захвата свободной ниши, специализации, превосходящего качества, отличительного имиджа, добровольного отступления. Стратегия развития различных групп коммерческих банков. Проиллюстрировать на примере конкретных банков.</w:t>
      </w:r>
    </w:p>
    <w:p w:rsidR="009C28C6" w:rsidRDefault="009C28C6">
      <w:pPr>
        <w:widowControl w:val="0"/>
        <w:spacing w:after="0" w:line="240" w:lineRule="auto"/>
        <w:jc w:val="center"/>
        <w:rPr>
          <w:rFonts w:ascii="Times New Roman" w:eastAsia="Times New Roman" w:hAnsi="Times New Roman" w:cs="Times New Roman"/>
          <w:b/>
          <w:iCs/>
          <w:sz w:val="28"/>
          <w:szCs w:val="28"/>
          <w:lang w:eastAsia="ru-RU"/>
        </w:rPr>
      </w:pPr>
    </w:p>
    <w:p w:rsidR="009C28C6" w:rsidRDefault="00A36BD5">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Примеры тестовых заданий</w:t>
      </w:r>
    </w:p>
    <w:p w:rsidR="009C28C6" w:rsidRDefault="009C28C6">
      <w:pPr>
        <w:widowControl w:val="0"/>
        <w:spacing w:after="0" w:line="240" w:lineRule="auto"/>
        <w:ind w:firstLine="360"/>
        <w:jc w:val="center"/>
        <w:rPr>
          <w:rFonts w:ascii="Times New Roman" w:eastAsia="Times New Roman" w:hAnsi="Times New Roman" w:cs="Times New Roman"/>
          <w:i/>
          <w:iCs/>
          <w:sz w:val="28"/>
          <w:szCs w:val="28"/>
          <w:lang w:eastAsia="ru-RU"/>
        </w:rPr>
      </w:pPr>
    </w:p>
    <w:p w:rsidR="009C28C6" w:rsidRDefault="00A36BD5">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proofErr w:type="spellStart"/>
      <w:r>
        <w:rPr>
          <w:rFonts w:ascii="Times New Roman" w:eastAsia="Calibri" w:hAnsi="Times New Roman" w:cs="Times New Roman"/>
          <w:sz w:val="28"/>
          <w:szCs w:val="28"/>
        </w:rPr>
        <w:t>Бенчмаркинг</w:t>
      </w:r>
      <w:proofErr w:type="spellEnd"/>
      <w:r>
        <w:rPr>
          <w:rFonts w:ascii="Times New Roman" w:eastAsia="Calibri" w:hAnsi="Times New Roman" w:cs="Times New Roman"/>
          <w:sz w:val="28"/>
          <w:szCs w:val="28"/>
        </w:rPr>
        <w:t xml:space="preserve"> – это…</w:t>
      </w:r>
    </w:p>
    <w:p w:rsidR="009C28C6" w:rsidRDefault="00A36BD5">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а) процесс определения сильных сторон банка</w:t>
      </w:r>
    </w:p>
    <w:p w:rsidR="009C28C6" w:rsidRDefault="00A36BD5">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б) процесс определения слабых сторон банка</w:t>
      </w:r>
    </w:p>
    <w:p w:rsidR="009C28C6" w:rsidRDefault="00A36BD5">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 процесс определения и анализа внешних вызовов</w:t>
      </w:r>
    </w:p>
    <w:p w:rsidR="009C28C6" w:rsidRDefault="00A36BD5">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г) процесс определения имеющихся примеров эффективного функционирования банка</w:t>
      </w:r>
    </w:p>
    <w:p w:rsidR="009C28C6" w:rsidRDefault="00A36BD5">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 процесс определения уровня рентабельности деятельности заемщиков банка.</w:t>
      </w:r>
    </w:p>
    <w:p w:rsidR="009C28C6" w:rsidRDefault="00A36BD5">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 Главным результатом анализа внутренней среды функционирования банка является определение:</w:t>
      </w:r>
    </w:p>
    <w:p w:rsidR="009C28C6" w:rsidRDefault="00A36BD5">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а) слабостей в работе банка</w:t>
      </w:r>
    </w:p>
    <w:p w:rsidR="009C28C6" w:rsidRDefault="00A36BD5">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б) волатильности курса национальной валюты</w:t>
      </w:r>
    </w:p>
    <w:p w:rsidR="009C28C6" w:rsidRDefault="00A36BD5">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 необходимости оптимизации численности персонала</w:t>
      </w:r>
    </w:p>
    <w:p w:rsidR="009C28C6" w:rsidRDefault="00A36BD5">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г) конкурентных преимуществ банка</w:t>
      </w:r>
    </w:p>
    <w:p w:rsidR="009C28C6" w:rsidRDefault="00A36BD5">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 сильных сторон конкурентов.</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bCs/>
          <w:spacing w:val="8"/>
          <w:sz w:val="28"/>
          <w:szCs w:val="28"/>
          <w:lang w:eastAsia="ru-RU"/>
        </w:rPr>
        <w:t>3. Факторы, которые определяют конкурентную позицию банка на рынке, - это такие как:</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а) прибыльность банка</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б) частица банка на рынке</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в) качество банковской услуги</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г) реклама</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д) организация предоставления услуг</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е) культура отношений банка с клиентурой.</w:t>
      </w:r>
    </w:p>
    <w:p w:rsidR="009C28C6" w:rsidRDefault="009C28C6">
      <w:pPr>
        <w:shd w:val="clear" w:color="auto" w:fill="FFFFFF"/>
        <w:spacing w:after="0" w:line="240" w:lineRule="auto"/>
        <w:jc w:val="both"/>
        <w:rPr>
          <w:rFonts w:ascii="Times New Roman" w:eastAsia="Times New Roman" w:hAnsi="Times New Roman" w:cs="Times New Roman"/>
          <w:bCs/>
          <w:spacing w:val="8"/>
          <w:sz w:val="28"/>
          <w:szCs w:val="28"/>
          <w:lang w:eastAsia="ru-RU"/>
        </w:rPr>
      </w:pP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bCs/>
          <w:spacing w:val="8"/>
          <w:sz w:val="28"/>
          <w:szCs w:val="28"/>
          <w:lang w:eastAsia="ru-RU"/>
        </w:rPr>
        <w:t>4. Определяющей характеристикой стратегии проникновения банка на рынок является …</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а) предложения нового, ранее не предлагаемого продукта</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б) предложение рынка традиционных услуг (кассовых, расчетных, кредитных);</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в) овладение и предложение банком услуг рынка, которые для данного банка являются новыми, но уже существуют на банковском рынке</w:t>
      </w:r>
    </w:p>
    <w:p w:rsidR="009C28C6" w:rsidRDefault="00A36BD5">
      <w:pPr>
        <w:shd w:val="clear" w:color="auto" w:fill="FFFFFF"/>
        <w:spacing w:after="0" w:line="240" w:lineRule="auto"/>
        <w:jc w:val="both"/>
        <w:rPr>
          <w:rFonts w:ascii="Times New Roman" w:eastAsia="Times New Roman" w:hAnsi="Times New Roman" w:cs="Times New Roman"/>
          <w:bCs/>
          <w:spacing w:val="8"/>
          <w:sz w:val="28"/>
          <w:szCs w:val="28"/>
          <w:lang w:eastAsia="ru-RU"/>
        </w:rPr>
      </w:pPr>
      <w:r>
        <w:rPr>
          <w:rFonts w:ascii="Times New Roman" w:eastAsia="Times New Roman" w:hAnsi="Times New Roman" w:cs="Times New Roman"/>
          <w:bCs/>
          <w:spacing w:val="8"/>
          <w:sz w:val="28"/>
          <w:szCs w:val="28"/>
          <w:lang w:eastAsia="ru-RU"/>
        </w:rPr>
        <w:tab/>
        <w:t>г) предложение рынка инвестиционных банковских продуктов</w:t>
      </w:r>
    </w:p>
    <w:p w:rsidR="009C28C6" w:rsidRDefault="00A36BD5">
      <w:pPr>
        <w:shd w:val="clear" w:color="auto" w:fill="FFFFFF"/>
        <w:spacing w:after="0" w:line="240" w:lineRule="auto"/>
        <w:jc w:val="both"/>
        <w:rPr>
          <w:rFonts w:ascii="Times New Roman" w:eastAsia="Times New Roman" w:hAnsi="Times New Roman" w:cs="Times New Roman"/>
          <w:bCs/>
          <w:spacing w:val="8"/>
          <w:sz w:val="28"/>
          <w:szCs w:val="28"/>
          <w:lang w:eastAsia="ru-RU"/>
        </w:rPr>
      </w:pPr>
      <w:r>
        <w:rPr>
          <w:rFonts w:ascii="Times New Roman" w:eastAsia="Times New Roman" w:hAnsi="Times New Roman" w:cs="Times New Roman"/>
          <w:bCs/>
          <w:spacing w:val="8"/>
          <w:sz w:val="28"/>
          <w:szCs w:val="28"/>
          <w:lang w:eastAsia="ru-RU"/>
        </w:rPr>
        <w:tab/>
        <w:t>д) предложение рынка производных финансовых инструментов.</w:t>
      </w:r>
    </w:p>
    <w:p w:rsidR="009C28C6" w:rsidRDefault="009C28C6">
      <w:pPr>
        <w:shd w:val="clear" w:color="auto" w:fill="FFFFFF"/>
        <w:spacing w:after="0" w:line="276" w:lineRule="auto"/>
        <w:jc w:val="both"/>
        <w:rPr>
          <w:rFonts w:ascii="Times New Roman" w:eastAsia="Times New Roman" w:hAnsi="Times New Roman" w:cs="Times New Roman"/>
          <w:bCs/>
          <w:spacing w:val="8"/>
          <w:sz w:val="28"/>
          <w:szCs w:val="28"/>
          <w:lang w:eastAsia="ru-RU"/>
        </w:rPr>
      </w:pP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bCs/>
          <w:spacing w:val="8"/>
          <w:sz w:val="28"/>
          <w:szCs w:val="28"/>
          <w:lang w:eastAsia="ru-RU"/>
        </w:rPr>
        <w:t>5. Основная черта стратегии диверсификации банка на рынке – это выход банка …</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а) с новой услугой на сформировавшийся рынок</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б) на новый рынок и внедрение своего ассортимента услуг на нем </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в) на сформировавшийся рынок с традиционной услугой</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г) на новый рынок со старым ассортиментом услуг</w:t>
      </w:r>
    </w:p>
    <w:p w:rsidR="009C28C6" w:rsidRDefault="00A36BD5">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д) на новый рынок с предложением всего комплекса старых и новых услуг.  </w:t>
      </w:r>
    </w:p>
    <w:p w:rsidR="009C28C6" w:rsidRDefault="009C28C6">
      <w:pPr>
        <w:pStyle w:val="ad"/>
        <w:ind w:left="0" w:firstLine="709"/>
        <w:rPr>
          <w:rFonts w:ascii="TimesNewRoman" w:hAnsi="TimesNewRoman" w:cs="TimesNewRoman"/>
          <w:sz w:val="28"/>
          <w:szCs w:val="28"/>
        </w:rPr>
      </w:pPr>
    </w:p>
    <w:p w:rsidR="009C28C6" w:rsidRDefault="00A36BD5">
      <w:pPr>
        <w:pStyle w:val="Default"/>
        <w:rPr>
          <w:sz w:val="28"/>
          <w:szCs w:val="28"/>
        </w:rPr>
      </w:pPr>
      <w:r>
        <w:rPr>
          <w:b/>
          <w:bCs/>
          <w:sz w:val="28"/>
          <w:szCs w:val="28"/>
        </w:rPr>
        <w:t xml:space="preserve">Критерии балльной оценки различных форм текущего контроля успеваемости </w:t>
      </w:r>
    </w:p>
    <w:p w:rsidR="009C28C6" w:rsidRDefault="009C28C6">
      <w:pPr>
        <w:pStyle w:val="Default"/>
        <w:spacing w:line="360" w:lineRule="auto"/>
        <w:ind w:firstLine="709"/>
        <w:rPr>
          <w:sz w:val="28"/>
          <w:szCs w:val="28"/>
        </w:rPr>
      </w:pPr>
    </w:p>
    <w:p w:rsidR="009C28C6" w:rsidRDefault="00A36BD5">
      <w:pPr>
        <w:pStyle w:val="Default"/>
        <w:spacing w:line="360" w:lineRule="auto"/>
        <w:ind w:firstLine="709"/>
        <w:jc w:val="both"/>
        <w:rPr>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w:t>
      </w:r>
    </w:p>
    <w:p w:rsidR="009C28C6" w:rsidRDefault="009C28C6">
      <w:pPr>
        <w:pStyle w:val="Default"/>
        <w:rPr>
          <w:b/>
          <w:bCs/>
          <w:sz w:val="28"/>
          <w:szCs w:val="28"/>
        </w:rPr>
      </w:pPr>
    </w:p>
    <w:p w:rsidR="009C28C6" w:rsidRDefault="00A36BD5">
      <w:pPr>
        <w:pStyle w:val="1"/>
      </w:pPr>
      <w:bookmarkStart w:id="13" w:name="_Toc167462798"/>
      <w:r>
        <w:lastRenderedPageBreak/>
        <w:t>7. Фонд оценочных средств для проведения промежуточной аттестации обучающихся по дисциплине</w:t>
      </w:r>
      <w:bookmarkEnd w:id="13"/>
      <w:r>
        <w:t xml:space="preserve"> </w:t>
      </w:r>
    </w:p>
    <w:p w:rsidR="009C28C6" w:rsidRDefault="009C28C6">
      <w:pPr>
        <w:pStyle w:val="Default"/>
        <w:rPr>
          <w:sz w:val="28"/>
          <w:szCs w:val="28"/>
        </w:rPr>
      </w:pPr>
    </w:p>
    <w:p w:rsidR="009C28C6" w:rsidRDefault="00A36BD5">
      <w:pPr>
        <w:pStyle w:val="Default"/>
        <w:spacing w:line="360" w:lineRule="auto"/>
        <w:ind w:firstLine="709"/>
        <w:jc w:val="both"/>
        <w:rPr>
          <w:color w:val="auto"/>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w:t>
      </w:r>
      <w:r>
        <w:rPr>
          <w:color w:val="auto"/>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C28C6" w:rsidRDefault="009C28C6">
      <w:pPr>
        <w:ind w:firstLine="709"/>
        <w:jc w:val="right"/>
        <w:rPr>
          <w:rFonts w:ascii="Times New Roman" w:hAnsi="Times New Roman" w:cs="Times New Roman"/>
          <w:sz w:val="28"/>
          <w:szCs w:val="28"/>
        </w:rPr>
        <w:sectPr w:rsidR="009C28C6">
          <w:footerReference w:type="default" r:id="rId8"/>
          <w:pgSz w:w="11906" w:h="16838"/>
          <w:pgMar w:top="1134" w:right="850" w:bottom="1134" w:left="1701" w:header="0" w:footer="708" w:gutter="0"/>
          <w:cols w:space="720"/>
          <w:formProt w:val="0"/>
          <w:titlePg/>
          <w:docGrid w:linePitch="360" w:charSpace="8192"/>
        </w:sectPr>
      </w:pPr>
    </w:p>
    <w:p w:rsidR="009C28C6" w:rsidRDefault="003F539E" w:rsidP="003F539E">
      <w:pPr>
        <w:ind w:firstLine="709"/>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36BD5">
        <w:rPr>
          <w:rFonts w:ascii="Times New Roman" w:hAnsi="Times New Roman" w:cs="Times New Roman"/>
          <w:sz w:val="28"/>
          <w:szCs w:val="28"/>
        </w:rPr>
        <w:t>Таблица 5</w:t>
      </w:r>
    </w:p>
    <w:tbl>
      <w:tblPr>
        <w:tblStyle w:val="4"/>
        <w:tblW w:w="14879" w:type="dxa"/>
        <w:tblLayout w:type="fixed"/>
        <w:tblLook w:val="04A0" w:firstRow="1" w:lastRow="0" w:firstColumn="1" w:lastColumn="0" w:noHBand="0" w:noVBand="1"/>
      </w:tblPr>
      <w:tblGrid>
        <w:gridCol w:w="2264"/>
        <w:gridCol w:w="2409"/>
        <w:gridCol w:w="3515"/>
        <w:gridCol w:w="6691"/>
      </w:tblGrid>
      <w:tr w:rsidR="009C28C6" w:rsidTr="003F539E">
        <w:tc>
          <w:tcPr>
            <w:tcW w:w="2264" w:type="dxa"/>
          </w:tcPr>
          <w:p w:rsidR="009C28C6" w:rsidRDefault="00A36BD5">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компетенции</w:t>
            </w:r>
          </w:p>
        </w:tc>
        <w:tc>
          <w:tcPr>
            <w:tcW w:w="2409" w:type="dxa"/>
          </w:tcPr>
          <w:p w:rsidR="009C28C6" w:rsidRDefault="00A36BD5">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индикаторов достижения компетенции</w:t>
            </w:r>
          </w:p>
        </w:tc>
        <w:tc>
          <w:tcPr>
            <w:tcW w:w="3515" w:type="dxa"/>
          </w:tcPr>
          <w:p w:rsidR="009C28C6" w:rsidRDefault="00A36BD5">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6691" w:type="dxa"/>
          </w:tcPr>
          <w:p w:rsidR="009C28C6" w:rsidRDefault="00A36BD5">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Типовые контрольные задания</w:t>
            </w:r>
          </w:p>
        </w:tc>
      </w:tr>
      <w:tr w:rsidR="009C28C6" w:rsidTr="003F539E">
        <w:tc>
          <w:tcPr>
            <w:tcW w:w="2264" w:type="dxa"/>
          </w:tcPr>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ПКН-4</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p w:rsidR="009C28C6" w:rsidRDefault="009C28C6">
            <w:pPr>
              <w:widowControl w:val="0"/>
              <w:suppressAutoHyphens/>
              <w:spacing w:after="0" w:line="240" w:lineRule="auto"/>
              <w:jc w:val="both"/>
              <w:rPr>
                <w:rFonts w:ascii="Times New Roman" w:eastAsia="Times New Roman" w:hAnsi="Times New Roman" w:cs="Times New Roman"/>
                <w:b/>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tc>
        <w:tc>
          <w:tcPr>
            <w:tcW w:w="2409" w:type="dxa"/>
          </w:tcPr>
          <w:p w:rsidR="009C28C6" w:rsidRDefault="00A36BD5">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9C28C6">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9C28C6" w:rsidRDefault="00A36BD5">
            <w:pPr>
              <w:widowControl w:val="0"/>
              <w:tabs>
                <w:tab w:val="left" w:pos="540"/>
              </w:tabs>
              <w:suppressAutoHyphens/>
              <w:spacing w:after="0" w:line="240" w:lineRule="auto"/>
              <w:contextualSpacing/>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вносить профессионально </w:t>
            </w:r>
            <w:r>
              <w:rPr>
                <w:rFonts w:ascii="Times New Roman" w:eastAsia="Times New Roman" w:hAnsi="Times New Roman" w:cs="Times New Roman"/>
                <w:sz w:val="24"/>
                <w:szCs w:val="24"/>
                <w:lang w:eastAsia="ru-RU"/>
              </w:rPr>
              <w:lastRenderedPageBreak/>
              <w:t>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515" w:type="dxa"/>
          </w:tcPr>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Знать:</w:t>
            </w:r>
          </w:p>
          <w:p w:rsidR="009C28C6" w:rsidRDefault="00A36BD5">
            <w:pPr>
              <w:widowControl w:val="0"/>
              <w:tabs>
                <w:tab w:val="left" w:pos="146"/>
                <w:tab w:val="left" w:pos="287"/>
              </w:tabs>
              <w:suppressAutoHyphens/>
              <w:spacing w:after="0" w:line="240" w:lineRule="auto"/>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sz w:val="24"/>
                <w:szCs w:val="24"/>
                <w:lang w:eastAsia="ru-RU"/>
              </w:rPr>
              <w:t>- основные принципы организации текущей деятельности финансово-кредитных органов;</w:t>
            </w:r>
          </w:p>
          <w:p w:rsidR="009C28C6" w:rsidRDefault="00A36BD5">
            <w:pPr>
              <w:widowControl w:val="0"/>
              <w:tabs>
                <w:tab w:val="left" w:pos="14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B050"/>
                <w:sz w:val="24"/>
                <w:szCs w:val="24"/>
                <w:lang w:eastAsia="ru-RU"/>
              </w:rPr>
              <w:t xml:space="preserve"> </w:t>
            </w:r>
            <w:r>
              <w:rPr>
                <w:rFonts w:ascii="Times New Roman" w:eastAsia="Times New Roman" w:hAnsi="Times New Roman" w:cs="Times New Roman"/>
                <w:sz w:val="24"/>
                <w:szCs w:val="24"/>
                <w:lang w:eastAsia="ru-RU"/>
              </w:rPr>
              <w:t>актуальные проблемы текущей деятельности кредитных организаций;</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9C28C6" w:rsidRDefault="00A36BD5">
            <w:pPr>
              <w:widowControl w:val="0"/>
              <w:tabs>
                <w:tab w:val="left" w:pos="287"/>
              </w:tabs>
              <w:suppressAutoHyphens/>
              <w:spacing w:after="0" w:line="240" w:lineRule="auto"/>
              <w:ind w:left="4"/>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использовать результаты прикладных научных исследований в текущей деятельности финансово-кредитных органов;</w:t>
            </w:r>
          </w:p>
          <w:p w:rsidR="009C28C6" w:rsidRDefault="00A36BD5">
            <w:pPr>
              <w:widowControl w:val="0"/>
              <w:tabs>
                <w:tab w:val="left" w:pos="287"/>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сравнивать и выбирать меры управленческого воздействия для решения проблем текущей деятельности финансово-кредитных органов, обосновывать этот выбор;</w:t>
            </w:r>
          </w:p>
          <w:p w:rsidR="009C28C6" w:rsidRDefault="00A36BD5">
            <w:pPr>
              <w:widowControl w:val="0"/>
              <w:tabs>
                <w:tab w:val="left" w:pos="287"/>
              </w:tabs>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определять границы и распределять объемы финансового обеспечения стабилизации текущей деятельности финансово-кредитных органов;</w:t>
            </w: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color w:val="FF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9C28C6">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9C28C6" w:rsidRDefault="00A36BD5">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Знать:</w:t>
            </w:r>
          </w:p>
          <w:p w:rsidR="009C28C6" w:rsidRDefault="00A36BD5">
            <w:pPr>
              <w:widowControl w:val="0"/>
              <w:tabs>
                <w:tab w:val="left" w:pos="146"/>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современные концепции, процедуры и методы принятия управленческих и финансовых решений в кредитных организациях;</w:t>
            </w:r>
          </w:p>
          <w:p w:rsidR="009C28C6" w:rsidRDefault="00A36BD5">
            <w:pPr>
              <w:widowControl w:val="0"/>
              <w:tabs>
                <w:tab w:val="left" w:pos="146"/>
                <w:tab w:val="left" w:pos="287"/>
              </w:tabs>
              <w:suppressAutoHyphens/>
              <w:spacing w:after="0" w:line="240" w:lineRule="auto"/>
              <w:ind w:left="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основы стратегического менеджмента кредитных организаций;</w:t>
            </w:r>
          </w:p>
          <w:p w:rsidR="009C28C6" w:rsidRDefault="00A36BD5">
            <w:pPr>
              <w:widowControl w:val="0"/>
              <w:tabs>
                <w:tab w:val="left" w:pos="146"/>
                <w:tab w:val="left" w:pos="287"/>
              </w:tabs>
              <w:suppressAutoHyphens/>
              <w:spacing w:after="0" w:line="240" w:lineRule="auto"/>
              <w:ind w:left="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актуальные требования к стратегии коммерческого банка.</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9C28C6" w:rsidRDefault="00A36BD5">
            <w:pPr>
              <w:widowControl w:val="0"/>
              <w:tabs>
                <w:tab w:val="left" w:pos="287"/>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разрабатывать стратегию развития кредитных организаций, своевременно её </w:t>
            </w:r>
            <w:r>
              <w:rPr>
                <w:rFonts w:ascii="Times New Roman" w:eastAsia="Times New Roman" w:hAnsi="Times New Roman" w:cs="Times New Roman"/>
                <w:color w:val="000000"/>
                <w:sz w:val="24"/>
                <w:szCs w:val="24"/>
                <w:lang w:eastAsia="ru-RU"/>
              </w:rPr>
              <w:lastRenderedPageBreak/>
              <w:t>корректировать;</w:t>
            </w:r>
          </w:p>
          <w:p w:rsidR="009C28C6" w:rsidRDefault="00A36BD5">
            <w:pPr>
              <w:widowControl w:val="0"/>
              <w:tabs>
                <w:tab w:val="left" w:pos="287"/>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обеспечивать взаимодействие и координацию всех подразделений, задействованных в разработке и реализации стратегии кредитной организации;</w:t>
            </w:r>
          </w:p>
          <w:p w:rsidR="009C28C6" w:rsidRDefault="00A36BD5">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color w:val="000000"/>
                <w:sz w:val="24"/>
                <w:szCs w:val="24"/>
                <w:lang w:eastAsia="ru-RU"/>
              </w:rPr>
              <w:t>- обосновывать объемы и выбирать методы финансового обеспечения реализации стратегии банка.</w:t>
            </w:r>
          </w:p>
        </w:tc>
        <w:tc>
          <w:tcPr>
            <w:tcW w:w="6691" w:type="dxa"/>
          </w:tcPr>
          <w:p w:rsidR="009C28C6" w:rsidRDefault="00A36BD5">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Задание 1</w:t>
            </w: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банке «Т» одновременно с его ростом и увеличением клиентской базы возникла серьёзная проблема, которая препятствовала его дальнейшему развитию: снижение удовлетворённости клиентов и возросшее число их претензий к качеству бизнес-процессов и технологий, уровню и условиям обслуживания. Претензии были связаны с высокой длительностью выполняемых процедур, ошибками в работе персонала и информационных систем, неудобством отдельных операционных офисов, очередями, неоптимальными параметрами продуктов и тарифами, неразвитостью сети банкоматов и т.д. При этом улучшение отдельных процедур, параметров и каких-то других локальных моментов не приводило к ожидаемому результату. Для того чтобы развитие внутренней деятельности банка успевало за развитием внешним (увеличение клиентской базы, выход на новые рынки, появление новых стратегических партнёров) руководством было принято решение применить такой инструмент, как система менеджмента качества, т.е. её построение, сертификация на соответствие стандарту и организация функционирования на постоянной основе.</w:t>
            </w:r>
          </w:p>
          <w:p w:rsidR="009C28C6" w:rsidRDefault="009C28C6">
            <w:pPr>
              <w:widowControl w:val="0"/>
              <w:suppressAutoHyphens/>
              <w:spacing w:after="0" w:line="240" w:lineRule="auto"/>
              <w:jc w:val="both"/>
              <w:rPr>
                <w:rFonts w:ascii="Times New Roman" w:eastAsia="Calibri" w:hAnsi="Times New Roman" w:cs="Times New Roman"/>
                <w:sz w:val="24"/>
                <w:szCs w:val="24"/>
              </w:rPr>
            </w:pPr>
          </w:p>
          <w:p w:rsidR="009C28C6" w:rsidRDefault="00A36BD5">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Требуется определить:</w:t>
            </w:r>
          </w:p>
          <w:p w:rsidR="009C28C6" w:rsidRDefault="00A36BD5">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какие действия необходимо предпринять для повышения квалификацию </w:t>
            </w:r>
            <w:r>
              <w:rPr>
                <w:rFonts w:ascii="Times New Roman" w:eastAsia="Times New Roman" w:hAnsi="Times New Roman" w:cs="Times New Roman"/>
                <w:sz w:val="24"/>
                <w:szCs w:val="24"/>
                <w:lang w:eastAsia="ru-RU"/>
              </w:rPr>
              <w:t>топ-менеджеров и ключевых сотрудников банка с тем, чтобы нивелировать указанные выше недостатки?</w:t>
            </w:r>
          </w:p>
          <w:p w:rsidR="009C28C6" w:rsidRDefault="00A36BD5">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какие мероприятия в рамках изменения структуры банка, в </w:t>
            </w:r>
            <w:proofErr w:type="spellStart"/>
            <w:r>
              <w:rPr>
                <w:rFonts w:ascii="Times New Roman" w:eastAsia="Calibri" w:hAnsi="Times New Roman" w:cs="Times New Roman"/>
                <w:sz w:val="24"/>
                <w:szCs w:val="24"/>
              </w:rPr>
              <w:t>т.ч</w:t>
            </w:r>
            <w:proofErr w:type="spellEnd"/>
            <w:r>
              <w:rPr>
                <w:rFonts w:ascii="Times New Roman" w:eastAsia="Calibri" w:hAnsi="Times New Roman" w:cs="Times New Roman"/>
                <w:sz w:val="24"/>
                <w:szCs w:val="24"/>
              </w:rPr>
              <w:t>. имея в виду создание нового Департамента, формирование рабочих групп и т.д. следует провести</w:t>
            </w:r>
            <w:r>
              <w:rPr>
                <w:rFonts w:ascii="Times New Roman" w:eastAsia="Times New Roman" w:hAnsi="Times New Roman" w:cs="Times New Roman"/>
                <w:color w:val="7030A0"/>
                <w:sz w:val="24"/>
                <w:szCs w:val="24"/>
                <w:lang w:eastAsia="ru-RU"/>
              </w:rPr>
              <w:t xml:space="preserve"> </w:t>
            </w:r>
            <w:r>
              <w:rPr>
                <w:rFonts w:ascii="Times New Roman" w:eastAsia="Times New Roman" w:hAnsi="Times New Roman" w:cs="Times New Roman"/>
                <w:sz w:val="24"/>
                <w:szCs w:val="24"/>
                <w:lang w:eastAsia="ru-RU"/>
              </w:rPr>
              <w:t>в целях дальнейшего организационно-корпоративного развития банка и построения систем управления?</w:t>
            </w:r>
          </w:p>
          <w:p w:rsidR="009C28C6" w:rsidRDefault="009C28C6">
            <w:pPr>
              <w:widowControl w:val="0"/>
              <w:suppressAutoHyphens/>
              <w:spacing w:after="0" w:line="240" w:lineRule="auto"/>
              <w:jc w:val="both"/>
              <w:rPr>
                <w:rFonts w:ascii="Times New Roman" w:eastAsia="Calibri" w:hAnsi="Times New Roman" w:cs="Times New Roman"/>
                <w:sz w:val="24"/>
                <w:szCs w:val="24"/>
              </w:rPr>
            </w:pPr>
          </w:p>
          <w:p w:rsidR="009C28C6" w:rsidRDefault="00A36BD5">
            <w:pPr>
              <w:widowControl w:val="0"/>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Задание 2</w:t>
            </w:r>
          </w:p>
          <w:p w:rsidR="009C28C6" w:rsidRDefault="009C28C6">
            <w:pPr>
              <w:widowControl w:val="0"/>
              <w:suppressAutoHyphens/>
              <w:spacing w:after="0" w:line="240" w:lineRule="auto"/>
              <w:jc w:val="center"/>
              <w:rPr>
                <w:rFonts w:ascii="Times New Roman" w:eastAsia="Calibri" w:hAnsi="Times New Roman" w:cs="Times New Roman"/>
                <w:b/>
                <w:sz w:val="24"/>
                <w:szCs w:val="24"/>
              </w:rPr>
            </w:pP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Банк «Независимость» был образован в 2013 г. в качестве ОАО. Первоначально целью его создания было финансово-кредитное обслуживание угольной промышленности. Однако постепенно банк подверг пересмотру стратегические цели и с 2017 г. начал активно расширять сферу деятельности, переориентировавшись на более широкую целевую аудиторию в розничной сфере. Банк стал членом системы SWIFT, начал эмиссию карточек </w:t>
            </w:r>
            <w:proofErr w:type="spellStart"/>
            <w:r>
              <w:rPr>
                <w:rFonts w:ascii="Times New Roman" w:eastAsia="Times New Roman" w:hAnsi="Times New Roman" w:cs="Times New Roman"/>
                <w:sz w:val="24"/>
                <w:szCs w:val="24"/>
                <w:lang w:eastAsia="ru-RU"/>
              </w:rPr>
              <w:t>MasterCard</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Visa</w:t>
            </w:r>
            <w:proofErr w:type="spellEnd"/>
            <w:r>
              <w:rPr>
                <w:rFonts w:ascii="Times New Roman" w:eastAsia="Times New Roman" w:hAnsi="Times New Roman" w:cs="Times New Roman"/>
                <w:sz w:val="24"/>
                <w:szCs w:val="24"/>
                <w:lang w:eastAsia="ru-RU"/>
              </w:rPr>
              <w:t xml:space="preserve">, вошел в состав партнеров международной системы </w:t>
            </w:r>
            <w:proofErr w:type="spellStart"/>
            <w:r>
              <w:rPr>
                <w:rFonts w:ascii="Times New Roman" w:eastAsia="Times New Roman" w:hAnsi="Times New Roman" w:cs="Times New Roman"/>
                <w:sz w:val="24"/>
                <w:szCs w:val="24"/>
                <w:lang w:eastAsia="ru-RU"/>
              </w:rPr>
              <w:t>Western</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Union</w:t>
            </w:r>
            <w:proofErr w:type="spellEnd"/>
            <w:r>
              <w:rPr>
                <w:rFonts w:ascii="Times New Roman" w:eastAsia="Times New Roman" w:hAnsi="Times New Roman" w:cs="Times New Roman"/>
                <w:sz w:val="24"/>
                <w:szCs w:val="24"/>
                <w:lang w:eastAsia="ru-RU"/>
              </w:rPr>
              <w:t>. В 2020 году банк решил изменить стратегию, сконцентрировавшись на развитии розничного сектора. С одной стороны, данное направление деятельности было крайне перспективным, с другой - ощущался высокий уровень конкуренции со стороны Сбербанка и других крупных кредитных организаций. Руководству банка стало очевидно, что для победы в конкурентной борьбе необходимо выделить ключевую стратегическую компетенцию, которая даст ему требуемое преимущество, сделав ставку на уникальное обслуживание клиентов.</w:t>
            </w:r>
          </w:p>
          <w:p w:rsidR="009C28C6" w:rsidRDefault="00A36BD5">
            <w:pPr>
              <w:widowControl w:val="0"/>
              <w:suppressAutoHyphens/>
              <w:spacing w:beforeAutospacing="1"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Проблемой, однако, было то, что средний возраст сотрудников банка составлял 35 лет, многие из них представляли собой тип «советского работника розничной торговли». Они были абсолютно не заинтересованы в клиентах, рассматривали их </w:t>
            </w:r>
            <w:r>
              <w:rPr>
                <w:rFonts w:ascii="Times New Roman" w:eastAsia="Times New Roman" w:hAnsi="Times New Roman" w:cs="Times New Roman"/>
                <w:sz w:val="24"/>
                <w:szCs w:val="24"/>
                <w:lang w:eastAsia="ru-RU"/>
              </w:rPr>
              <w:lastRenderedPageBreak/>
              <w:t>как помеху, часто не очень хорошо знали банковские продукты, при работе с возражающими часто переходили на повышенный тон.</w:t>
            </w:r>
          </w:p>
          <w:p w:rsidR="009C28C6" w:rsidRDefault="00A36BD5">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Требуется определить, какие действия следует предпринять для достижения поставленной стратегической цели в части:</w:t>
            </w:r>
          </w:p>
          <w:p w:rsidR="009C28C6" w:rsidRDefault="00A36BD5">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ребрендинга</w:t>
            </w:r>
            <w:proofErr w:type="spellEnd"/>
            <w:r>
              <w:rPr>
                <w:rFonts w:ascii="Times New Roman" w:eastAsia="Calibri" w:hAnsi="Times New Roman" w:cs="Times New Roman"/>
                <w:sz w:val="24"/>
                <w:szCs w:val="24"/>
              </w:rPr>
              <w:t xml:space="preserve"> и развития сети банка</w:t>
            </w:r>
          </w:p>
          <w:p w:rsidR="009C28C6" w:rsidRDefault="00A36BD5">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изменения линии банковских продуктов</w:t>
            </w:r>
          </w:p>
          <w:p w:rsidR="009C28C6" w:rsidRDefault="00A36BD5">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формирования и задач проектной команды</w:t>
            </w:r>
          </w:p>
          <w:p w:rsidR="009C28C6" w:rsidRDefault="00A36BD5">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изменения системы оплаты труда, мотивации сотрудников и комплексной оценки персонала</w:t>
            </w:r>
          </w:p>
          <w:p w:rsidR="009C28C6" w:rsidRDefault="00A36BD5">
            <w:pPr>
              <w:widowControl w:val="0"/>
              <w:suppressAutoHyphens/>
              <w:spacing w:beforeAutospacing="1" w:after="0" w:line="240" w:lineRule="auto"/>
              <w:jc w:val="both"/>
              <w:rPr>
                <w:rFonts w:ascii="Times New Roman" w:eastAsia="Times New Roman" w:hAnsi="Times New Roman" w:cs="Times New Roman"/>
                <w:color w:val="00B050"/>
                <w:sz w:val="28"/>
                <w:szCs w:val="28"/>
                <w:lang w:eastAsia="ru-RU"/>
              </w:rPr>
            </w:pPr>
            <w:r>
              <w:rPr>
                <w:rFonts w:ascii="Times New Roman" w:eastAsia="Calibri" w:hAnsi="Times New Roman" w:cs="Times New Roman"/>
                <w:sz w:val="24"/>
                <w:szCs w:val="24"/>
              </w:rPr>
              <w:t>- определения стандартов эффективности работы для каждого сотрудника</w:t>
            </w:r>
          </w:p>
        </w:tc>
      </w:tr>
      <w:tr w:rsidR="009C28C6" w:rsidTr="003F539E">
        <w:trPr>
          <w:trHeight w:val="132"/>
        </w:trPr>
        <w:tc>
          <w:tcPr>
            <w:tcW w:w="2264" w:type="dxa"/>
          </w:tcPr>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ПК-5</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409"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1.Формирует планы стратегического развития, </w:t>
            </w:r>
            <w:proofErr w:type="spellStart"/>
            <w:r>
              <w:rPr>
                <w:rFonts w:ascii="Times New Roman" w:eastAsia="Times New Roman" w:hAnsi="Times New Roman" w:cs="Times New Roman"/>
                <w:sz w:val="24"/>
                <w:szCs w:val="24"/>
                <w:lang w:eastAsia="ru-RU"/>
              </w:rPr>
              <w:t>согласуя</w:t>
            </w:r>
            <w:proofErr w:type="spellEnd"/>
            <w:r>
              <w:rPr>
                <w:rFonts w:ascii="Times New Roman" w:eastAsia="Times New Roman" w:hAnsi="Times New Roman" w:cs="Times New Roman"/>
                <w:sz w:val="24"/>
                <w:szCs w:val="24"/>
                <w:lang w:eastAsia="ru-RU"/>
              </w:rPr>
              <w:t xml:space="preserve"> их с целями и задачами системы управления рисками в организации.</w:t>
            </w: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color w:val="00B050"/>
                <w:sz w:val="28"/>
                <w:szCs w:val="28"/>
                <w:lang w:eastAsia="ru-RU"/>
              </w:rPr>
            </w:pPr>
          </w:p>
          <w:p w:rsidR="009C28C6" w:rsidRDefault="00A36BD5">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2. Организовывает процесс стратегического планирования, индикаторов планирования, обеспечивающих доступ к банковским продуктам.</w:t>
            </w:r>
          </w:p>
        </w:tc>
        <w:tc>
          <w:tcPr>
            <w:tcW w:w="3515" w:type="dxa"/>
          </w:tcPr>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Знать</w:t>
            </w:r>
            <w:r>
              <w:rPr>
                <w:rFonts w:ascii="Times New Roman" w:eastAsia="Times New Roman" w:hAnsi="Times New Roman" w:cs="Times New Roman"/>
                <w:sz w:val="24"/>
                <w:szCs w:val="24"/>
                <w:lang w:eastAsia="ru-RU"/>
              </w:rPr>
              <w:t>:</w:t>
            </w:r>
          </w:p>
          <w:p w:rsidR="009C28C6" w:rsidRDefault="00A36BD5">
            <w:pPr>
              <w:widowControl w:val="0"/>
              <w:suppressAutoHyphens/>
              <w:spacing w:after="0" w:line="240" w:lineRule="auto"/>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sz w:val="24"/>
                <w:szCs w:val="24"/>
                <w:lang w:eastAsia="ru-RU"/>
              </w:rPr>
              <w:t>- основные банковские продукты и процессы предоставления доступа к ним;</w:t>
            </w:r>
          </w:p>
          <w:p w:rsidR="009C28C6" w:rsidRDefault="00A36BD5">
            <w:pPr>
              <w:widowControl w:val="0"/>
              <w:tabs>
                <w:tab w:val="left" w:pos="14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главные направления стратегического развития банка, основные банковские риски и систему управления ими;</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направления взаимосвязи</w:t>
            </w:r>
            <w:r>
              <w:rPr>
                <w:rFonts w:ascii="Times New Roman" w:eastAsia="Times New Roman" w:hAnsi="Times New Roman" w:cs="Times New Roman"/>
                <w:color w:val="7030A0"/>
                <w:sz w:val="24"/>
                <w:szCs w:val="24"/>
                <w:shd w:val="clear" w:color="auto" w:fill="FFFFFF"/>
                <w:lang w:eastAsia="ru-RU"/>
              </w:rPr>
              <w:t xml:space="preserve"> </w:t>
            </w:r>
            <w:r>
              <w:rPr>
                <w:rFonts w:ascii="Times New Roman" w:eastAsia="Times New Roman" w:hAnsi="Times New Roman" w:cs="Times New Roman"/>
                <w:sz w:val="24"/>
                <w:szCs w:val="24"/>
                <w:shd w:val="clear" w:color="auto" w:fill="FFFFFF"/>
                <w:lang w:eastAsia="ru-RU"/>
              </w:rPr>
              <w:t xml:space="preserve">рисков, приводящих к нарушению стабильности деятельности банка, с процессами управления </w:t>
            </w:r>
            <w:r>
              <w:rPr>
                <w:rFonts w:ascii="Times New Roman" w:eastAsia="Times New Roman" w:hAnsi="Times New Roman" w:cs="Times New Roman"/>
                <w:sz w:val="24"/>
                <w:szCs w:val="24"/>
                <w:shd w:val="clear" w:color="auto" w:fill="FFFFFF"/>
                <w:lang w:eastAsia="ru-RU"/>
              </w:rPr>
              <w:lastRenderedPageBreak/>
              <w:t>ликвидностью;</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планы стратегического развития банка;</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обеспечивать согласование планов стратегического развития банка с целями и задачами риск-менеджмента кредитной организации;</w:t>
            </w: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b/>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b/>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b/>
                <w:sz w:val="24"/>
                <w:szCs w:val="24"/>
                <w:lang w:eastAsia="ru-RU"/>
              </w:rPr>
            </w:pPr>
          </w:p>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w:t>
            </w:r>
          </w:p>
          <w:p w:rsidR="009C28C6" w:rsidRDefault="00A36BD5">
            <w:pPr>
              <w:widowControl w:val="0"/>
              <w:suppressAutoHyphens/>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shd w:val="clear" w:color="auto" w:fill="FFFFFF"/>
                <w:lang w:eastAsia="ru-RU"/>
              </w:rPr>
              <w:t>методы корректной оценки собственных ресурсных возможностей банка и его предельных возможностей для стабильного и непрерывного развития на базе существующих ресурсных ограничений, в том числе источников фондирования;</w:t>
            </w: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eastAsia="ru-RU"/>
              </w:rPr>
              <w:t xml:space="preserve">- </w:t>
            </w:r>
            <w:r>
              <w:rPr>
                <w:rFonts w:ascii="Times New Roman" w:eastAsia="Times New Roman" w:hAnsi="Times New Roman" w:cs="Times New Roman"/>
                <w:color w:val="000000"/>
                <w:sz w:val="24"/>
                <w:szCs w:val="24"/>
                <w:lang w:eastAsia="ru-RU"/>
              </w:rPr>
              <w:t>индикаторы планирования, обеспечивающие доступ к банковским продуктам</w:t>
            </w:r>
            <w:r>
              <w:rPr>
                <w:rFonts w:ascii="Times New Roman" w:eastAsia="Times New Roman" w:hAnsi="Times New Roman" w:cs="Times New Roman"/>
                <w:color w:val="000000"/>
                <w:sz w:val="24"/>
                <w:szCs w:val="24"/>
                <w:shd w:val="clear" w:color="auto" w:fill="FFFFFF"/>
                <w:lang w:eastAsia="ru-RU"/>
              </w:rPr>
              <w:t>.</w:t>
            </w:r>
          </w:p>
          <w:p w:rsidR="009C28C6" w:rsidRDefault="009C28C6">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p>
          <w:p w:rsidR="009C28C6" w:rsidRDefault="00A36BD5">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9C28C6" w:rsidRDefault="00A36BD5">
            <w:pPr>
              <w:widowControl w:val="0"/>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проектировать процессы стратегического планирования банка исходя из реализуемой им </w:t>
            </w:r>
            <w:r>
              <w:rPr>
                <w:rFonts w:ascii="Times New Roman" w:eastAsia="Times New Roman" w:hAnsi="Times New Roman" w:cs="Times New Roman"/>
                <w:color w:val="000000"/>
                <w:sz w:val="24"/>
                <w:szCs w:val="24"/>
                <w:lang w:eastAsia="ru-RU"/>
              </w:rPr>
              <w:lastRenderedPageBreak/>
              <w:t>стратегии и его бизнес-модели;</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подготавливать стратегические решения в отдельных бизнес-зонах;</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анализировать конкурентную среду;</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управлять стратегически важными факторами деятельности на рынке;</w:t>
            </w:r>
          </w:p>
          <w:p w:rsidR="009C28C6" w:rsidRDefault="00A36BD5">
            <w:pPr>
              <w:widowControl w:val="0"/>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формировать маркетинговую стратегию отдельных продуктов с учетом их жизненного цикла на рынке.</w:t>
            </w:r>
          </w:p>
          <w:p w:rsidR="009C28C6" w:rsidRDefault="009C28C6">
            <w:pPr>
              <w:widowControl w:val="0"/>
              <w:suppressAutoHyphens/>
              <w:spacing w:after="0" w:line="240" w:lineRule="auto"/>
              <w:jc w:val="both"/>
              <w:rPr>
                <w:rFonts w:ascii="Times New Roman" w:eastAsia="Times New Roman" w:hAnsi="Times New Roman" w:cs="Times New Roman"/>
                <w:color w:val="000000"/>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color w:val="00B050"/>
                <w:sz w:val="28"/>
                <w:szCs w:val="28"/>
                <w:lang w:eastAsia="ru-RU"/>
              </w:rPr>
            </w:pPr>
          </w:p>
        </w:tc>
        <w:tc>
          <w:tcPr>
            <w:tcW w:w="6691" w:type="dxa"/>
          </w:tcPr>
          <w:p w:rsidR="009C28C6" w:rsidRDefault="00A36BD5">
            <w:pPr>
              <w:widowControl w:val="0"/>
              <w:shd w:val="clear" w:color="auto" w:fill="FFFFFF"/>
              <w:suppressAutoHyphen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Задание 1</w:t>
            </w:r>
          </w:p>
          <w:p w:rsidR="009C28C6" w:rsidRDefault="009C28C6">
            <w:pPr>
              <w:widowControl w:val="0"/>
              <w:shd w:val="clear" w:color="auto" w:fill="FFFFFF"/>
              <w:suppressAutoHyphens/>
              <w:spacing w:after="0" w:line="240" w:lineRule="auto"/>
              <w:jc w:val="center"/>
              <w:rPr>
                <w:rFonts w:ascii="Times New Roman" w:eastAsia="Times New Roman" w:hAnsi="Times New Roman" w:cs="Times New Roman"/>
                <w:b/>
                <w:color w:val="000000"/>
                <w:sz w:val="24"/>
                <w:szCs w:val="24"/>
                <w:lang w:eastAsia="ru-RU"/>
              </w:rPr>
            </w:pP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процессе формирования планов стратегического развития банка для целей выявления и оценки признаков возникновения стратегического риска банк использует определенный перечень индикаторов, изменение состояния и размера которых означает возникновение иной характеристики конкретного направления деятельности банка и, соответственно, принятие банком качественно иного стратегического риска.</w:t>
            </w:r>
          </w:p>
          <w:p w:rsidR="009C28C6" w:rsidRDefault="00A36BD5">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Одним из индикаторов оценки уровня стратегического риска является увеличение (уменьшение) объема убытков в результате принятия ошибочного стратегического решения или </w:t>
            </w:r>
            <w:r>
              <w:rPr>
                <w:rFonts w:ascii="Times New Roman" w:eastAsia="Times New Roman" w:hAnsi="Times New Roman" w:cs="Times New Roman"/>
                <w:color w:val="000000"/>
                <w:sz w:val="24"/>
                <w:szCs w:val="24"/>
                <w:lang w:eastAsia="ru-RU"/>
              </w:rPr>
              <w:lastRenderedPageBreak/>
              <w:t>стратегического решения с недостатками.</w:t>
            </w:r>
          </w:p>
          <w:p w:rsidR="009C28C6" w:rsidRDefault="00A36BD5">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Требуется определить, какие еще индикаторы могут использоваться для оценки уровня рисков при разработке стратегии развития банка?</w:t>
            </w:r>
          </w:p>
          <w:p w:rsidR="009C28C6" w:rsidRDefault="009C28C6">
            <w:pPr>
              <w:widowControl w:val="0"/>
              <w:shd w:val="clear" w:color="auto" w:fill="FFFFFF"/>
              <w:tabs>
                <w:tab w:val="left" w:pos="720"/>
              </w:tabs>
              <w:suppressAutoHyphens/>
              <w:spacing w:after="0" w:line="240" w:lineRule="auto"/>
              <w:jc w:val="center"/>
              <w:rPr>
                <w:rFonts w:ascii="Times New Roman" w:eastAsia="Times New Roman" w:hAnsi="Times New Roman" w:cs="Times New Roman"/>
                <w:b/>
                <w:color w:val="000000"/>
                <w:sz w:val="24"/>
                <w:szCs w:val="24"/>
                <w:lang w:eastAsia="ru-RU"/>
              </w:rPr>
            </w:pPr>
          </w:p>
          <w:p w:rsidR="009C28C6" w:rsidRDefault="00A36BD5">
            <w:pPr>
              <w:widowControl w:val="0"/>
              <w:shd w:val="clear" w:color="auto" w:fill="FFFFFF"/>
              <w:tabs>
                <w:tab w:val="left" w:pos="720"/>
              </w:tabs>
              <w:suppressAutoHyphen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2</w:t>
            </w:r>
          </w:p>
          <w:p w:rsidR="009C28C6" w:rsidRDefault="009C28C6">
            <w:pPr>
              <w:widowControl w:val="0"/>
              <w:shd w:val="clear" w:color="auto" w:fill="FFFFFF"/>
              <w:tabs>
                <w:tab w:val="left" w:pos="720"/>
              </w:tabs>
              <w:suppressAutoHyphens/>
              <w:spacing w:after="0" w:line="240" w:lineRule="auto"/>
              <w:jc w:val="center"/>
              <w:rPr>
                <w:rFonts w:ascii="Times New Roman" w:eastAsia="Times New Roman" w:hAnsi="Times New Roman" w:cs="Times New Roman"/>
                <w:b/>
                <w:color w:val="000000"/>
                <w:sz w:val="24"/>
                <w:szCs w:val="24"/>
                <w:lang w:eastAsia="ru-RU"/>
              </w:rPr>
            </w:pPr>
          </w:p>
          <w:p w:rsidR="009C28C6" w:rsidRDefault="00A36BD5">
            <w:pPr>
              <w:widowControl w:val="0"/>
              <w:shd w:val="clear" w:color="auto" w:fill="FFFFFF"/>
              <w:tabs>
                <w:tab w:val="left" w:pos="720"/>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Необходимым условием успешной реализации задач стратегического планирования в банке является наличие стандартизированной совокупности количественных и качественных показателей (индикаторов), характеризующих внутреннюю и внешнюю среду функционирования кредитной организации.</w:t>
            </w:r>
          </w:p>
          <w:p w:rsidR="009C28C6" w:rsidRDefault="00A36BD5">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Требуется:</w:t>
            </w:r>
          </w:p>
          <w:p w:rsidR="009C28C6" w:rsidRDefault="00A36BD5">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 перечислить данные индикаторы;</w:t>
            </w:r>
          </w:p>
          <w:p w:rsidR="009C28C6" w:rsidRDefault="00A36BD5">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sz w:val="24"/>
                <w:szCs w:val="24"/>
                <w:shd w:val="clear" w:color="auto" w:fill="FFFFFF"/>
                <w:lang w:eastAsia="ru-RU"/>
              </w:rPr>
              <w:t>- ранжировать индикаторы по степени значимости для конкретного банка с точки зрения расширения доступа различных сегментов клиентской базы к основным банковским продуктам.</w:t>
            </w:r>
          </w:p>
          <w:p w:rsidR="009C28C6" w:rsidRDefault="009C28C6">
            <w:pPr>
              <w:widowControl w:val="0"/>
              <w:suppressAutoHyphens/>
              <w:spacing w:after="0" w:line="240" w:lineRule="auto"/>
              <w:jc w:val="both"/>
              <w:rPr>
                <w:rFonts w:ascii="Times New Roman" w:eastAsia="Times New Roman" w:hAnsi="Times New Roman" w:cs="Times New Roman"/>
                <w:color w:val="00B050"/>
                <w:sz w:val="24"/>
                <w:szCs w:val="24"/>
                <w:highlight w:val="green"/>
                <w:lang w:eastAsia="ru-RU"/>
              </w:rPr>
            </w:pPr>
          </w:p>
        </w:tc>
      </w:tr>
      <w:tr w:rsidR="009C28C6" w:rsidTr="003F539E">
        <w:tc>
          <w:tcPr>
            <w:tcW w:w="2264" w:type="dxa"/>
          </w:tcPr>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ПК-2</w:t>
            </w:r>
          </w:p>
          <w:p w:rsidR="009C28C6" w:rsidRDefault="00A36BD5">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Способность устанавливать предельно допустимый уровень риска на стратегическом уровне</w:t>
            </w:r>
          </w:p>
        </w:tc>
        <w:tc>
          <w:tcPr>
            <w:tcW w:w="2409" w:type="dxa"/>
          </w:tcPr>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1.Определяет предел допустимого риска банка с учетом изменяющихся внешних и внутренних факторов, а также существенности риска для конкретного банка.</w:t>
            </w: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9C28C6">
            <w:pPr>
              <w:widowControl w:val="0"/>
              <w:suppressAutoHyphens/>
              <w:spacing w:after="0" w:line="240" w:lineRule="auto"/>
              <w:jc w:val="both"/>
              <w:rPr>
                <w:rFonts w:ascii="Times New Roman" w:eastAsia="Times New Roman" w:hAnsi="Times New Roman" w:cs="Times New Roman"/>
                <w:sz w:val="24"/>
                <w:szCs w:val="24"/>
                <w:lang w:eastAsia="ru-RU"/>
              </w:rPr>
            </w:pPr>
          </w:p>
          <w:p w:rsidR="009C28C6" w:rsidRDefault="00A36BD5">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2. Обосновывает допустимый предел риска для стратегического уровня и риск-аппетита банка.</w:t>
            </w:r>
          </w:p>
        </w:tc>
        <w:tc>
          <w:tcPr>
            <w:tcW w:w="3515" w:type="dxa"/>
          </w:tcPr>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Знать:</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перечень внешних и внутренних </w:t>
            </w:r>
            <w:proofErr w:type="spellStart"/>
            <w:r>
              <w:rPr>
                <w:rFonts w:ascii="Times New Roman" w:eastAsia="Times New Roman" w:hAnsi="Times New Roman" w:cs="Times New Roman"/>
                <w:sz w:val="24"/>
                <w:szCs w:val="24"/>
                <w:lang w:eastAsia="ru-RU"/>
              </w:rPr>
              <w:t>рискообразующих</w:t>
            </w:r>
            <w:proofErr w:type="spellEnd"/>
            <w:r>
              <w:rPr>
                <w:rFonts w:ascii="Times New Roman" w:eastAsia="Times New Roman" w:hAnsi="Times New Roman" w:cs="Times New Roman"/>
                <w:sz w:val="24"/>
                <w:szCs w:val="24"/>
                <w:lang w:eastAsia="ru-RU"/>
              </w:rPr>
              <w:t xml:space="preserve"> факторов банковских рисков;</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lang w:eastAsia="ru-RU"/>
              </w:rPr>
              <w:t>принципы обеспечения оптимального соотношения между прибыльностью и уровнем принимаемых банком рисков;</w:t>
            </w:r>
          </w:p>
          <w:p w:rsidR="009C28C6" w:rsidRDefault="009C28C6">
            <w:pPr>
              <w:widowControl w:val="0"/>
              <w:suppressAutoHyphens/>
              <w:spacing w:after="0" w:line="240" w:lineRule="auto"/>
              <w:jc w:val="both"/>
              <w:rPr>
                <w:rFonts w:ascii="Times New Roman" w:eastAsia="Times New Roman" w:hAnsi="Times New Roman" w:cs="Times New Roman"/>
                <w:b/>
                <w:sz w:val="24"/>
                <w:szCs w:val="24"/>
                <w:lang w:eastAsia="ru-RU"/>
              </w:rPr>
            </w:pPr>
          </w:p>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реализовать такую систему адаптации к рискам, при помощи которой могут быть не только нейтрализованы или компенсированы вероятные негативные результаты, но и </w:t>
            </w:r>
            <w:r>
              <w:rPr>
                <w:rFonts w:ascii="Times New Roman" w:eastAsia="Times New Roman" w:hAnsi="Times New Roman" w:cs="Times New Roman"/>
                <w:sz w:val="24"/>
                <w:szCs w:val="24"/>
                <w:lang w:eastAsia="ru-RU"/>
              </w:rPr>
              <w:lastRenderedPageBreak/>
              <w:t>максимально использованы шансы на получение высокого дохода;</w:t>
            </w:r>
          </w:p>
          <w:p w:rsidR="009C28C6" w:rsidRDefault="009C28C6">
            <w:pPr>
              <w:widowControl w:val="0"/>
              <w:suppressAutoHyphens/>
              <w:spacing w:after="0" w:line="240" w:lineRule="auto"/>
              <w:jc w:val="both"/>
              <w:rPr>
                <w:rFonts w:ascii="Times New Roman" w:eastAsia="Times New Roman" w:hAnsi="Times New Roman" w:cs="Times New Roman"/>
                <w:b/>
                <w:sz w:val="24"/>
                <w:szCs w:val="24"/>
                <w:lang w:eastAsia="ru-RU"/>
              </w:rPr>
            </w:pPr>
          </w:p>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Знать:</w:t>
            </w:r>
          </w:p>
          <w:p w:rsidR="009C28C6" w:rsidRDefault="00A36BD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содержание понятий «риск-аппетит», «емкость риска», «толерантность к рискам».</w:t>
            </w:r>
          </w:p>
          <w:p w:rsidR="009C28C6" w:rsidRDefault="00A36BD5">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9C28C6" w:rsidRDefault="00A36BD5">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 xml:space="preserve">- использовать результаты анализа </w:t>
            </w:r>
            <w:r>
              <w:rPr>
                <w:rFonts w:ascii="Times New Roman" w:eastAsia="Times New Roman" w:hAnsi="Times New Roman" w:cs="Times New Roman"/>
                <w:sz w:val="24"/>
                <w:szCs w:val="24"/>
                <w:shd w:val="clear" w:color="auto" w:fill="FFFFFF"/>
                <w:lang w:eastAsia="ru-RU"/>
              </w:rPr>
              <w:t>емкости риска для установления уровня аппетита банка к риску и расчета толерантности к конкретным рискам.</w:t>
            </w:r>
          </w:p>
        </w:tc>
        <w:tc>
          <w:tcPr>
            <w:tcW w:w="6691" w:type="dxa"/>
          </w:tcPr>
          <w:p w:rsidR="009C28C6" w:rsidRDefault="00A36BD5">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Задание 1</w:t>
            </w:r>
          </w:p>
          <w:p w:rsidR="009C28C6" w:rsidRDefault="00A36BD5">
            <w:pPr>
              <w:widowControl w:val="0"/>
              <w:suppressAutoHyphens/>
              <w:spacing w:beforeAutospacing="1" w:afterAutospacing="1" w:line="240" w:lineRule="auto"/>
              <w:jc w:val="both"/>
              <w:rPr>
                <w:rFonts w:ascii="Times New Roman" w:eastAsia="Times New Roman" w:hAnsi="Times New Roman" w:cs="Times New Roman"/>
                <w:color w:val="333333"/>
                <w:sz w:val="24"/>
                <w:szCs w:val="24"/>
                <w:shd w:val="clear" w:color="auto" w:fill="FFFFFF"/>
                <w:lang w:eastAsia="ru-RU"/>
              </w:rPr>
            </w:pPr>
            <w:r>
              <w:rPr>
                <w:rFonts w:ascii="Times New Roman" w:eastAsia="Times New Roman" w:hAnsi="Times New Roman" w:cs="Times New Roman"/>
                <w:sz w:val="24"/>
                <w:szCs w:val="24"/>
                <w:lang w:eastAsia="ru-RU"/>
              </w:rPr>
              <w:t>Известно, что с</w:t>
            </w:r>
            <w:r>
              <w:rPr>
                <w:rFonts w:ascii="Times New Roman" w:eastAsia="Times New Roman" w:hAnsi="Times New Roman" w:cs="Times New Roman"/>
                <w:color w:val="333333"/>
                <w:sz w:val="24"/>
                <w:szCs w:val="24"/>
                <w:shd w:val="clear" w:color="auto" w:fill="FFFFFF"/>
                <w:lang w:eastAsia="ru-RU"/>
              </w:rPr>
              <w:t>тратегия управления </w:t>
            </w:r>
            <w:r>
              <w:rPr>
                <w:rFonts w:ascii="Times New Roman" w:eastAsia="Times New Roman" w:hAnsi="Times New Roman" w:cs="Times New Roman"/>
                <w:bCs/>
                <w:color w:val="333333"/>
                <w:sz w:val="24"/>
                <w:szCs w:val="24"/>
                <w:shd w:val="clear" w:color="auto" w:fill="FFFFFF"/>
                <w:lang w:eastAsia="ru-RU"/>
              </w:rPr>
              <w:t>рисками</w:t>
            </w:r>
            <w:r>
              <w:rPr>
                <w:rFonts w:ascii="Times New Roman" w:eastAsia="Times New Roman" w:hAnsi="Times New Roman" w:cs="Times New Roman"/>
                <w:color w:val="333333"/>
                <w:sz w:val="24"/>
                <w:szCs w:val="24"/>
                <w:shd w:val="clear" w:color="auto" w:fill="FFFFFF"/>
                <w:lang w:eastAsia="ru-RU"/>
              </w:rPr>
              <w:t> банка базируется на соблюдении </w:t>
            </w:r>
            <w:r>
              <w:rPr>
                <w:rFonts w:ascii="Times New Roman" w:eastAsia="Times New Roman" w:hAnsi="Times New Roman" w:cs="Times New Roman"/>
                <w:bCs/>
                <w:color w:val="333333"/>
                <w:sz w:val="24"/>
                <w:szCs w:val="24"/>
                <w:shd w:val="clear" w:color="auto" w:fill="FFFFFF"/>
                <w:lang w:eastAsia="ru-RU"/>
              </w:rPr>
              <w:t>принципа</w:t>
            </w:r>
            <w:r>
              <w:rPr>
                <w:rFonts w:ascii="Times New Roman" w:eastAsia="Times New Roman" w:hAnsi="Times New Roman" w:cs="Times New Roman"/>
                <w:color w:val="333333"/>
                <w:sz w:val="24"/>
                <w:szCs w:val="24"/>
                <w:shd w:val="clear" w:color="auto" w:fill="FFFFFF"/>
                <w:lang w:eastAsia="ru-RU"/>
              </w:rPr>
              <w:t> безубыточности его деятельности и направлена на </w:t>
            </w:r>
            <w:r>
              <w:rPr>
                <w:rFonts w:ascii="Times New Roman" w:eastAsia="Times New Roman" w:hAnsi="Times New Roman" w:cs="Times New Roman"/>
                <w:bCs/>
                <w:color w:val="333333"/>
                <w:sz w:val="24"/>
                <w:szCs w:val="24"/>
                <w:shd w:val="clear" w:color="auto" w:fill="FFFFFF"/>
                <w:lang w:eastAsia="ru-RU"/>
              </w:rPr>
              <w:t>обеспечение</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оптимального</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соотношения</w:t>
            </w:r>
            <w:r>
              <w:rPr>
                <w:rFonts w:ascii="Times New Roman" w:eastAsia="Times New Roman" w:hAnsi="Times New Roman" w:cs="Times New Roman"/>
                <w:color w:val="333333"/>
                <w:sz w:val="24"/>
                <w:szCs w:val="24"/>
                <w:shd w:val="clear" w:color="auto" w:fill="FFFFFF"/>
                <w:lang w:eastAsia="ru-RU"/>
              </w:rPr>
              <w:t xml:space="preserve">     </w:t>
            </w:r>
            <w:r>
              <w:rPr>
                <w:rFonts w:ascii="Times New Roman" w:eastAsia="Times New Roman" w:hAnsi="Times New Roman" w:cs="Times New Roman"/>
                <w:bCs/>
                <w:color w:val="333333"/>
                <w:sz w:val="24"/>
                <w:szCs w:val="24"/>
                <w:shd w:val="clear" w:color="auto" w:fill="FFFFFF"/>
                <w:lang w:eastAsia="ru-RU"/>
              </w:rPr>
              <w:t>между</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прибыльностью</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и</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уровнем</w:t>
            </w:r>
            <w:r>
              <w:rPr>
                <w:rFonts w:ascii="Times New Roman" w:eastAsia="Times New Roman" w:hAnsi="Times New Roman" w:cs="Times New Roman"/>
                <w:color w:val="333333"/>
                <w:sz w:val="24"/>
                <w:szCs w:val="24"/>
                <w:shd w:val="clear" w:color="auto" w:fill="FFFFFF"/>
                <w:lang w:eastAsia="ru-RU"/>
              </w:rPr>
              <w:t>                      принимаемых </w:t>
            </w:r>
            <w:r>
              <w:rPr>
                <w:rFonts w:ascii="Times New Roman" w:eastAsia="Times New Roman" w:hAnsi="Times New Roman" w:cs="Times New Roman"/>
                <w:bCs/>
                <w:color w:val="333333"/>
                <w:sz w:val="24"/>
                <w:szCs w:val="24"/>
                <w:shd w:val="clear" w:color="auto" w:fill="FFFFFF"/>
                <w:lang w:eastAsia="ru-RU"/>
              </w:rPr>
              <w:t>банком</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рисков</w:t>
            </w:r>
            <w:r>
              <w:rPr>
                <w:rFonts w:ascii="Times New Roman" w:eastAsia="Times New Roman" w:hAnsi="Times New Roman" w:cs="Times New Roman"/>
                <w:color w:val="333333"/>
                <w:sz w:val="24"/>
                <w:szCs w:val="24"/>
                <w:shd w:val="clear" w:color="auto" w:fill="FFFFFF"/>
                <w:lang w:eastAsia="ru-RU"/>
              </w:rPr>
              <w:t>.</w:t>
            </w:r>
          </w:p>
          <w:p w:rsidR="009C28C6" w:rsidRDefault="00A36BD5">
            <w:pPr>
              <w:widowControl w:val="0"/>
              <w:suppressAutoHyphens/>
              <w:spacing w:beforeAutospacing="1" w:afterAutospacing="1" w:line="240" w:lineRule="auto"/>
              <w:jc w:val="both"/>
              <w:rPr>
                <w:rFonts w:ascii="Times New Roman" w:eastAsia="Times New Roman" w:hAnsi="Times New Roman" w:cs="Times New Roman"/>
                <w:color w:val="333333"/>
                <w:sz w:val="24"/>
                <w:szCs w:val="24"/>
                <w:shd w:val="clear" w:color="auto" w:fill="FFFFFF"/>
                <w:lang w:eastAsia="ru-RU"/>
              </w:rPr>
            </w:pPr>
            <w:r>
              <w:rPr>
                <w:rFonts w:ascii="Times New Roman" w:eastAsia="Times New Roman" w:hAnsi="Times New Roman" w:cs="Times New Roman"/>
                <w:color w:val="333333"/>
                <w:sz w:val="24"/>
                <w:szCs w:val="24"/>
                <w:shd w:val="clear" w:color="auto" w:fill="FFFFFF"/>
                <w:lang w:eastAsia="ru-RU"/>
              </w:rPr>
              <w:t>Система управления банковскими рисками выполняет методологическую, аналитическую, регулирующую и контрольную функции.</w:t>
            </w:r>
          </w:p>
          <w:p w:rsidR="009C28C6" w:rsidRDefault="00A36BD5">
            <w:pPr>
              <w:widowControl w:val="0"/>
              <w:suppressAutoHyphens/>
              <w:spacing w:beforeAutospacing="1" w:afterAutospacing="1" w:line="240" w:lineRule="auto"/>
              <w:jc w:val="both"/>
              <w:rPr>
                <w:rFonts w:ascii="Times New Roman" w:eastAsia="Times New Roman" w:hAnsi="Times New Roman" w:cs="Times New Roman"/>
                <w:color w:val="333333"/>
                <w:sz w:val="24"/>
                <w:szCs w:val="24"/>
                <w:shd w:val="clear" w:color="auto" w:fill="FFFFFF"/>
                <w:lang w:eastAsia="ru-RU"/>
              </w:rPr>
            </w:pPr>
            <w:r>
              <w:rPr>
                <w:rFonts w:ascii="Times New Roman" w:eastAsia="Times New Roman" w:hAnsi="Times New Roman" w:cs="Times New Roman"/>
                <w:color w:val="333333"/>
                <w:sz w:val="24"/>
                <w:szCs w:val="24"/>
                <w:shd w:val="clear" w:color="auto" w:fill="FFFFFF"/>
                <w:lang w:eastAsia="ru-RU"/>
              </w:rPr>
              <w:t>Требуется:</w:t>
            </w:r>
          </w:p>
          <w:p w:rsidR="009C28C6" w:rsidRDefault="00A36BD5">
            <w:pPr>
              <w:widowControl w:val="0"/>
              <w:suppressAutoHyphens/>
              <w:spacing w:beforeAutospacing="1"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раскрыть содержание каждой из названных функций.</w:t>
            </w:r>
          </w:p>
          <w:p w:rsidR="009C28C6" w:rsidRDefault="00A36BD5">
            <w:pPr>
              <w:widowControl w:val="0"/>
              <w:shd w:val="clear" w:color="auto" w:fill="FFFFFF"/>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Задание 2</w:t>
            </w:r>
          </w:p>
          <w:p w:rsidR="009C28C6" w:rsidRDefault="009C28C6">
            <w:pPr>
              <w:widowControl w:val="0"/>
              <w:shd w:val="clear" w:color="auto" w:fill="FFFFFF"/>
              <w:suppressAutoHyphens/>
              <w:spacing w:after="0" w:line="240" w:lineRule="auto"/>
              <w:jc w:val="center"/>
              <w:rPr>
                <w:rFonts w:ascii="Times New Roman" w:eastAsia="Times New Roman" w:hAnsi="Times New Roman" w:cs="Times New Roman"/>
                <w:b/>
                <w:sz w:val="24"/>
                <w:szCs w:val="24"/>
                <w:lang w:eastAsia="ru-RU"/>
              </w:rPr>
            </w:pPr>
          </w:p>
          <w:p w:rsidR="009C28C6" w:rsidRDefault="00A36BD5">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требованиям Банка России, кредитные организации должны определять склонность к риску (риск-аппетит), на основании которой в дальнейшем строить стратегию управления рисками и капиталом, определять в ней целевую структуру рисков и капитала, а также целевой уровень достаточности капитала.</w:t>
            </w:r>
          </w:p>
          <w:p w:rsidR="009C28C6" w:rsidRDefault="009C28C6">
            <w:pPr>
              <w:widowControl w:val="0"/>
              <w:shd w:val="clear" w:color="auto" w:fill="FFFFFF"/>
              <w:suppressAutoHyphens/>
              <w:spacing w:after="300" w:line="240" w:lineRule="auto"/>
              <w:jc w:val="both"/>
              <w:rPr>
                <w:rFonts w:ascii="Times New Roman" w:eastAsia="Times New Roman" w:hAnsi="Times New Roman" w:cs="Times New Roman"/>
                <w:sz w:val="24"/>
                <w:szCs w:val="24"/>
                <w:lang w:eastAsia="ru-RU"/>
              </w:rPr>
            </w:pPr>
          </w:p>
          <w:p w:rsidR="009C28C6" w:rsidRDefault="00A36BD5">
            <w:pPr>
              <w:widowControl w:val="0"/>
              <w:shd w:val="clear" w:color="auto" w:fill="FFFFFF"/>
              <w:suppressAutoHyphens/>
              <w:spacing w:after="3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Требуется:</w:t>
            </w:r>
          </w:p>
          <w:p w:rsidR="009C28C6" w:rsidRDefault="00A36BD5">
            <w:pPr>
              <w:widowControl w:val="0"/>
              <w:shd w:val="clear" w:color="auto" w:fill="FFFFFF"/>
              <w:suppressAutoHyphens/>
              <w:spacing w:after="30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привести перечень показателей риск-аппетита, которые рекомендует Банк России в своих нормативных актах, имея в виду показатели достаточности капитала, кредитный, рыночный риск, риск ликвидности, риск концентрации.</w:t>
            </w:r>
          </w:p>
        </w:tc>
      </w:tr>
    </w:tbl>
    <w:p w:rsidR="009C28C6" w:rsidRDefault="009C28C6">
      <w:pPr>
        <w:sectPr w:rsidR="009C28C6">
          <w:footerReference w:type="default" r:id="rId9"/>
          <w:pgSz w:w="16838" w:h="11906" w:orient="landscape"/>
          <w:pgMar w:top="1701" w:right="2379" w:bottom="850" w:left="1134" w:header="0" w:footer="708" w:gutter="0"/>
          <w:cols w:space="720"/>
          <w:formProt w:val="0"/>
          <w:titlePg/>
          <w:docGrid w:linePitch="360" w:charSpace="8192"/>
        </w:sectPr>
      </w:pPr>
    </w:p>
    <w:p w:rsidR="009C28C6" w:rsidRDefault="00A36BD5" w:rsidP="003F539E">
      <w:pPr>
        <w:widowControl w:val="0"/>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Примерный перечень контрольных вопросов к экзамену</w:t>
      </w:r>
    </w:p>
    <w:p w:rsidR="009C28C6" w:rsidRDefault="009C28C6">
      <w:pPr>
        <w:widowControl w:val="0"/>
        <w:spacing w:after="0" w:line="240" w:lineRule="auto"/>
        <w:jc w:val="center"/>
        <w:rPr>
          <w:rFonts w:ascii="Times New Roman" w:eastAsia="Times New Roman" w:hAnsi="Times New Roman" w:cs="Times New Roman"/>
          <w:bCs/>
          <w:i/>
          <w:sz w:val="28"/>
          <w:szCs w:val="28"/>
          <w:lang w:eastAsia="ru-RU"/>
        </w:rPr>
      </w:pP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Понятие, цели и типология стратегий коммерческих банков.</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Учет ценностных предпочтений различных поколений клиентов при разработке бизнес-моделей банков.</w:t>
      </w:r>
      <w:r>
        <w:rPr>
          <w:rFonts w:ascii="Times New Roman" w:eastAsia="Times New Roman" w:hAnsi="Times New Roman" w:cs="Times New Roman"/>
          <w:sz w:val="28"/>
          <w:szCs w:val="28"/>
          <w:lang w:eastAsia="ru-RU"/>
        </w:rPr>
        <w:t xml:space="preserve">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Понятие, цели и содержание стратегического планирования в коммерческом банке.</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Генеральная стратегия банка и особенности стратегического планирования.</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стратегического планирования в коммерческом банке.</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Стратегическое планирование и обеспечение безопасности коммерческого банка.</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разработки, реализации и корректировки стратегий коммерческих банков: к</w:t>
      </w:r>
      <w:r>
        <w:rPr>
          <w:rFonts w:ascii="Times New Roman" w:eastAsia="Times New Roman" w:hAnsi="Times New Roman" w:cs="Times New Roman"/>
          <w:kern w:val="2"/>
          <w:sz w:val="28"/>
          <w:szCs w:val="28"/>
          <w:lang w:eastAsia="ru-RU"/>
        </w:rPr>
        <w:t xml:space="preserve">онцепция управления по целям П. </w:t>
      </w:r>
      <w:proofErr w:type="spellStart"/>
      <w:r>
        <w:rPr>
          <w:rFonts w:ascii="Times New Roman" w:eastAsia="Times New Roman" w:hAnsi="Times New Roman" w:cs="Times New Roman"/>
          <w:kern w:val="2"/>
          <w:sz w:val="28"/>
          <w:szCs w:val="28"/>
          <w:lang w:eastAsia="ru-RU"/>
        </w:rPr>
        <w:t>Друкера</w:t>
      </w:r>
      <w:proofErr w:type="spellEnd"/>
      <w:r>
        <w:rPr>
          <w:rFonts w:ascii="Times New Roman" w:eastAsia="Times New Roman" w:hAnsi="Times New Roman" w:cs="Times New Roman"/>
          <w:kern w:val="2"/>
          <w:sz w:val="28"/>
          <w:szCs w:val="28"/>
          <w:lang w:eastAsia="ru-RU"/>
        </w:rPr>
        <w:t>.</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Методы разработки, реализации и корректировки стратегий коммерческих банков: метод </w:t>
      </w:r>
      <w:r>
        <w:rPr>
          <w:rFonts w:ascii="Times New Roman" w:eastAsia="Times New Roman" w:hAnsi="Times New Roman" w:cs="Times New Roman"/>
          <w:sz w:val="28"/>
          <w:szCs w:val="28"/>
          <w:shd w:val="clear" w:color="auto" w:fill="FFFFFF"/>
          <w:lang w:val="en-US" w:eastAsia="ru-RU"/>
        </w:rPr>
        <w:t>BSC</w:t>
      </w:r>
      <w:r>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sz w:val="28"/>
          <w:szCs w:val="28"/>
          <w:lang w:eastAsia="ru-RU"/>
        </w:rPr>
        <w:t xml:space="preserve">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Проблемы и перспективы создания инновационных стратегий коммерческих банков.</w:t>
      </w:r>
      <w:r>
        <w:rPr>
          <w:rFonts w:ascii="Times New Roman" w:eastAsia="Times New Roman" w:hAnsi="Times New Roman" w:cs="Times New Roman"/>
          <w:sz w:val="28"/>
          <w:szCs w:val="28"/>
          <w:lang w:eastAsia="ru-RU"/>
        </w:rPr>
        <w:t xml:space="preserve">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разработки, реализации и корректировки стратегий коммерческих банков: метод</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EVA</w:t>
      </w:r>
      <w:r>
        <w:rPr>
          <w:rFonts w:ascii="Times New Roman" w:eastAsia="Times New Roman" w:hAnsi="Times New Roman" w:cs="Times New Roman"/>
          <w:color w:val="000000"/>
          <w:sz w:val="28"/>
          <w:szCs w:val="28"/>
          <w:lang w:eastAsia="ru-RU"/>
        </w:rPr>
        <w:t>.</w:t>
      </w:r>
    </w:p>
    <w:p w:rsidR="009C28C6" w:rsidRDefault="00A36BD5">
      <w:pPr>
        <w:widowControl w:val="0"/>
        <w:numPr>
          <w:ilvl w:val="0"/>
          <w:numId w:val="2"/>
        </w:numPr>
        <w:tabs>
          <w:tab w:val="left" w:pos="0"/>
          <w:tab w:val="right" w:pos="85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разработки, реализации и корректировки стратегий коммерческих банков: м</w:t>
      </w:r>
      <w:r>
        <w:rPr>
          <w:rFonts w:ascii="Times New Roman" w:eastAsia="Times New Roman" w:hAnsi="Times New Roman" w:cs="Times New Roman"/>
          <w:sz w:val="28"/>
          <w:szCs w:val="28"/>
          <w:shd w:val="clear" w:color="auto" w:fill="FFFFFF"/>
          <w:lang w:eastAsia="ru-RU"/>
        </w:rPr>
        <w:t xml:space="preserve">атрица И. </w:t>
      </w:r>
      <w:proofErr w:type="spellStart"/>
      <w:r>
        <w:rPr>
          <w:rFonts w:ascii="Times New Roman" w:eastAsia="Times New Roman" w:hAnsi="Times New Roman" w:cs="Times New Roman"/>
          <w:sz w:val="28"/>
          <w:szCs w:val="28"/>
          <w:shd w:val="clear" w:color="auto" w:fill="FFFFFF"/>
          <w:lang w:eastAsia="ru-RU"/>
        </w:rPr>
        <w:t>Ансоффа</w:t>
      </w:r>
      <w:proofErr w:type="spellEnd"/>
      <w:r>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color w:val="000000"/>
          <w:sz w:val="28"/>
          <w:szCs w:val="28"/>
          <w:lang w:eastAsia="ru-RU"/>
        </w:rPr>
        <w:t xml:space="preserve">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разработки, реализации и корректировки стратегий коммерческих банков: м</w:t>
      </w:r>
      <w:r>
        <w:rPr>
          <w:rFonts w:ascii="Times New Roman" w:eastAsia="Times New Roman" w:hAnsi="Times New Roman" w:cs="Times New Roman"/>
          <w:sz w:val="28"/>
          <w:szCs w:val="28"/>
          <w:shd w:val="clear" w:color="auto" w:fill="FFFFFF"/>
          <w:lang w:eastAsia="ru-RU"/>
        </w:rPr>
        <w:t>атрица Бостонской группы.</w:t>
      </w:r>
      <w:r>
        <w:rPr>
          <w:rFonts w:ascii="Times New Roman" w:eastAsia="Times New Roman" w:hAnsi="Times New Roman" w:cs="Times New Roman"/>
          <w:color w:val="000000"/>
          <w:sz w:val="28"/>
          <w:szCs w:val="28"/>
          <w:lang w:eastAsia="ru-RU"/>
        </w:rPr>
        <w:t xml:space="preserve">  </w:t>
      </w:r>
    </w:p>
    <w:p w:rsidR="009C28C6" w:rsidRDefault="00A36BD5">
      <w:pPr>
        <w:widowControl w:val="0"/>
        <w:numPr>
          <w:ilvl w:val="0"/>
          <w:numId w:val="2"/>
        </w:numPr>
        <w:shd w:val="clear" w:color="auto" w:fill="FFFFFF"/>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Связь бизнес-модели (моделей) коммерческого банка со стратегией.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Риски, связанные с функционированием системы стратегического управления. Ошибки менеджмента в стратегическом управлении банком.</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w:t>
      </w:r>
      <w:proofErr w:type="spellStart"/>
      <w:r>
        <w:rPr>
          <w:rFonts w:ascii="Times New Roman" w:eastAsia="Times New Roman" w:hAnsi="Times New Roman" w:cs="Times New Roman"/>
          <w:sz w:val="28"/>
          <w:szCs w:val="28"/>
          <w:lang w:eastAsia="ru-RU"/>
        </w:rPr>
        <w:t>экосистемно</w:t>
      </w:r>
      <w:proofErr w:type="spellEnd"/>
      <w:r>
        <w:rPr>
          <w:rFonts w:ascii="Times New Roman" w:eastAsia="Times New Roman" w:hAnsi="Times New Roman" w:cs="Times New Roman"/>
          <w:sz w:val="28"/>
          <w:szCs w:val="28"/>
          <w:lang w:eastAsia="ru-RU"/>
        </w:rPr>
        <w:t xml:space="preserve"> значимых банков.</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Учет риска межбанковского заражения при разработке стратегии.</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банков и </w:t>
      </w:r>
      <w:proofErr w:type="spellStart"/>
      <w:r>
        <w:rPr>
          <w:rFonts w:ascii="Times New Roman" w:eastAsia="Times New Roman" w:hAnsi="Times New Roman" w:cs="Times New Roman"/>
          <w:sz w:val="28"/>
          <w:szCs w:val="28"/>
          <w:lang w:eastAsia="ru-RU"/>
        </w:rPr>
        <w:t>бигтехов</w:t>
      </w:r>
      <w:proofErr w:type="spellEnd"/>
      <w:r>
        <w:rPr>
          <w:rFonts w:ascii="Times New Roman" w:eastAsia="Times New Roman" w:hAnsi="Times New Roman" w:cs="Times New Roman"/>
          <w:sz w:val="28"/>
          <w:szCs w:val="28"/>
          <w:lang w:eastAsia="ru-RU"/>
        </w:rPr>
        <w:t>.</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и бизнес-модели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-банкинга.</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-факторов на стратегии коммерческих банков.</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Управление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 xml:space="preserve">-рисками в разрезе </w:t>
      </w:r>
      <w:r>
        <w:rPr>
          <w:rFonts w:ascii="Times New Roman" w:eastAsia="Times New Roman" w:hAnsi="Times New Roman" w:cs="Times New Roman"/>
          <w:sz w:val="28"/>
          <w:szCs w:val="28"/>
          <w:lang w:val="en-US" w:eastAsia="ru-RU"/>
        </w:rPr>
        <w:t>E</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G</w:t>
      </w:r>
      <w:r>
        <w:rPr>
          <w:rFonts w:ascii="Times New Roman" w:eastAsia="Times New Roman" w:hAnsi="Times New Roman" w:cs="Times New Roman"/>
          <w:sz w:val="28"/>
          <w:szCs w:val="28"/>
          <w:lang w:eastAsia="ru-RU"/>
        </w:rPr>
        <w:t>-рисков коммерческих банков.</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Стратегии коммерческих банков и изменение финансового поведения домашних хозяйств и корпораций в условиях пандемии.</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Стратегии коммерческих банков и изменение финансового поведения домашних хозяйств и корпораций в условиях развития экономики совместного потребления.</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kern w:val="2"/>
          <w:sz w:val="28"/>
          <w:szCs w:val="28"/>
          <w:lang w:val="en-US" w:eastAsia="ru-RU"/>
        </w:rPr>
        <w:t>ESG</w:t>
      </w:r>
      <w:r>
        <w:rPr>
          <w:rFonts w:ascii="Times New Roman" w:eastAsia="Times New Roman" w:hAnsi="Times New Roman" w:cs="Times New Roman"/>
          <w:color w:val="000000"/>
          <w:kern w:val="2"/>
          <w:sz w:val="28"/>
          <w:szCs w:val="28"/>
          <w:lang w:eastAsia="ru-RU"/>
        </w:rPr>
        <w:t xml:space="preserve"> - карта в стратегическом управлении банка.</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kern w:val="2"/>
          <w:sz w:val="28"/>
          <w:szCs w:val="28"/>
          <w:lang w:eastAsia="ru-RU"/>
        </w:rPr>
        <w:t xml:space="preserve">Финансовая стратегия как синтез основных стратегических направлений финансовой деятельности банка.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Особенности стратегии различных кластеров банков. </w:t>
      </w:r>
      <w:r>
        <w:rPr>
          <w:rFonts w:ascii="Times New Roman" w:eastAsia="Times New Roman" w:hAnsi="Times New Roman" w:cs="Times New Roman"/>
          <w:color w:val="000000"/>
          <w:sz w:val="28"/>
          <w:szCs w:val="28"/>
          <w:lang w:eastAsia="ru-RU"/>
        </w:rPr>
        <w:t xml:space="preserve">PEST-анализ.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Актуальные задачи, стоящие перед коммерческими банками в области бизнес-моделирования.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val="en-US"/>
        </w:rPr>
        <w:t>SWOT</w:t>
      </w:r>
      <w:r>
        <w:rPr>
          <w:rFonts w:ascii="Times New Roman" w:eastAsia="Calibri" w:hAnsi="Times New Roman" w:cs="Times New Roman"/>
          <w:sz w:val="28"/>
          <w:szCs w:val="28"/>
        </w:rPr>
        <w:t xml:space="preserve">-анализ стратегии банка.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 и роль планирования в развитии банковской деятельности</w:t>
      </w:r>
      <w:r>
        <w:rPr>
          <w:rFonts w:ascii="Times New Roman" w:eastAsia="Times New Roman" w:hAnsi="Times New Roman" w:cs="Times New Roman"/>
          <w:color w:val="000000"/>
          <w:sz w:val="28"/>
          <w:szCs w:val="28"/>
          <w:lang w:eastAsia="ru-RU"/>
        </w:rPr>
        <w:t xml:space="preserve">.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Методы идентификации проблемных ситуаций в банке: </w:t>
      </w:r>
      <w:r>
        <w:rPr>
          <w:rFonts w:ascii="Times New Roman" w:eastAsia="Times New Roman" w:hAnsi="Times New Roman" w:cs="Times New Roman"/>
          <w:color w:val="000000"/>
          <w:sz w:val="28"/>
          <w:szCs w:val="28"/>
          <w:lang w:eastAsia="ru-RU"/>
        </w:rPr>
        <w:t xml:space="preserve">метод </w:t>
      </w:r>
      <w:proofErr w:type="spellStart"/>
      <w:r>
        <w:rPr>
          <w:rFonts w:ascii="Times New Roman" w:eastAsia="Times New Roman" w:hAnsi="Times New Roman" w:cs="Times New Roman"/>
          <w:color w:val="000000"/>
          <w:sz w:val="28"/>
          <w:szCs w:val="28"/>
          <w:lang w:eastAsia="ru-RU"/>
        </w:rPr>
        <w:t>Delphi</w:t>
      </w:r>
      <w:proofErr w:type="spellEnd"/>
      <w:r>
        <w:rPr>
          <w:rFonts w:ascii="Times New Roman" w:eastAsia="Times New Roman" w:hAnsi="Times New Roman" w:cs="Times New Roman"/>
          <w:color w:val="000000"/>
          <w:sz w:val="28"/>
          <w:szCs w:val="28"/>
          <w:lang w:eastAsia="ru-RU"/>
        </w:rPr>
        <w:t xml:space="preserve">.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Бизнес-план банка как форма текущего планирования.</w:t>
      </w:r>
      <w:r>
        <w:rPr>
          <w:rFonts w:ascii="Times New Roman" w:eastAsia="Times New Roman" w:hAnsi="Times New Roman" w:cs="Times New Roman"/>
          <w:color w:val="000000"/>
          <w:sz w:val="28"/>
          <w:szCs w:val="28"/>
          <w:lang w:eastAsia="ru-RU"/>
        </w:rPr>
        <w:t xml:space="preserve">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Методы идентификации проблемных ситуаций в банке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 xml:space="preserve">метод номинальных групп Структура и содержание стратегии коммерческого банка.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Методы идентификации проблемных ситуаций в банке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 xml:space="preserve">карточки </w:t>
      </w:r>
      <w:proofErr w:type="spellStart"/>
      <w:r>
        <w:rPr>
          <w:rFonts w:ascii="Times New Roman" w:eastAsia="Times New Roman" w:hAnsi="Times New Roman" w:cs="Times New Roman"/>
          <w:color w:val="000000"/>
          <w:sz w:val="28"/>
          <w:szCs w:val="28"/>
          <w:lang w:eastAsia="ru-RU"/>
        </w:rPr>
        <w:t>Кроуфорда</w:t>
      </w:r>
      <w:proofErr w:type="spellEnd"/>
      <w:r>
        <w:rPr>
          <w:rFonts w:ascii="Times New Roman" w:eastAsia="Times New Roman" w:hAnsi="Times New Roman" w:cs="Times New Roman"/>
          <w:color w:val="000000"/>
          <w:sz w:val="28"/>
          <w:szCs w:val="28"/>
          <w:lang w:eastAsia="ru-RU"/>
        </w:rPr>
        <w:t>, опрос экспертов.</w:t>
      </w:r>
      <w:r>
        <w:rPr>
          <w:rFonts w:ascii="Times New Roman" w:eastAsia="Times New Roman" w:hAnsi="Times New Roman" w:cs="Times New Roman"/>
          <w:sz w:val="28"/>
          <w:szCs w:val="28"/>
          <w:lang w:eastAsia="ru-RU"/>
        </w:rPr>
        <w:t xml:space="preserve"> </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Особенности разработки, реализации и корректировки стратегии коммерческих банков с участием иностранного капитала.</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Методы идентификации проблемных ситуаций в банке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 xml:space="preserve">контрольные списки, метод аналогии, методы с использованием диаграмм. </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 и особенности стратегий коммерческих банков с базовой лицензией.</w:t>
      </w:r>
      <w:r>
        <w:rPr>
          <w:rFonts w:ascii="Times New Roman" w:eastAsia="Times New Roman" w:hAnsi="Times New Roman" w:cs="Times New Roman"/>
          <w:color w:val="000000"/>
          <w:sz w:val="28"/>
          <w:szCs w:val="28"/>
          <w:lang w:eastAsia="ru-RU"/>
        </w:rPr>
        <w:t xml:space="preserve">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Риски коммерческих банков, связанные с выбором (построением) и функционированием бизнес-моделей, их картографирование. </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 и особенности стратегий коммерческих банков с генеральной лицензией</w:t>
      </w:r>
      <w:r>
        <w:rPr>
          <w:rFonts w:ascii="Times New Roman" w:eastAsia="Times New Roman" w:hAnsi="Times New Roman" w:cs="Times New Roman"/>
          <w:color w:val="000000"/>
          <w:sz w:val="28"/>
          <w:szCs w:val="28"/>
          <w:lang w:eastAsia="ru-RU"/>
        </w:rPr>
        <w:t>.</w:t>
      </w:r>
    </w:p>
    <w:p w:rsidR="009C28C6" w:rsidRDefault="00A36BD5">
      <w:pPr>
        <w:widowControl w:val="0"/>
        <w:numPr>
          <w:ilvl w:val="0"/>
          <w:numId w:val="2"/>
        </w:num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Методы идентификации проблемных ситуаций в банке: м</w:t>
      </w:r>
      <w:r>
        <w:rPr>
          <w:rFonts w:ascii="Times New Roman" w:eastAsia="Times New Roman" w:hAnsi="Times New Roman" w:cs="Times New Roman"/>
          <w:color w:val="000000"/>
          <w:sz w:val="28"/>
          <w:szCs w:val="28"/>
          <w:lang w:eastAsia="ru-RU"/>
        </w:rPr>
        <w:t xml:space="preserve">озговой штурм. </w:t>
      </w:r>
    </w:p>
    <w:p w:rsidR="009C28C6" w:rsidRDefault="00A36BD5">
      <w:pPr>
        <w:widowControl w:val="0"/>
        <w:numPr>
          <w:ilvl w:val="0"/>
          <w:numId w:val="2"/>
        </w:num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Проблематика поведенческого контроля в стратегиях развития коммерческих банков.              </w:t>
      </w:r>
    </w:p>
    <w:p w:rsidR="009C28C6" w:rsidRDefault="00A36BD5">
      <w:pPr>
        <w:widowControl w:val="0"/>
        <w:numPr>
          <w:ilvl w:val="0"/>
          <w:numId w:val="2"/>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Сравнительный анализ стратегий коммерческих банков с универсальным и специализированным статусом.</w:t>
      </w:r>
      <w:r>
        <w:t xml:space="preserve"> </w:t>
      </w:r>
    </w:p>
    <w:p w:rsidR="009C28C6" w:rsidRDefault="00A36BD5">
      <w:pPr>
        <w:widowControl w:val="0"/>
        <w:numPr>
          <w:ilvl w:val="0"/>
          <w:numId w:val="2"/>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Стратегия и безопасность коммерческого банка.</w:t>
      </w:r>
    </w:p>
    <w:p w:rsidR="009C28C6" w:rsidRDefault="00A36BD5">
      <w:pPr>
        <w:widowControl w:val="0"/>
        <w:numPr>
          <w:ilvl w:val="0"/>
          <w:numId w:val="2"/>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Влияние новых финансовых технологий на содержание стратегий коммерческих банков. </w:t>
      </w:r>
    </w:p>
    <w:p w:rsidR="009C28C6" w:rsidRDefault="00A36BD5">
      <w:pPr>
        <w:widowControl w:val="0"/>
        <w:numPr>
          <w:ilvl w:val="0"/>
          <w:numId w:val="2"/>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Разработка матрицы ответственности за разработку, реализацию и корректировку стратегии коммерческого банка.  </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Методы идентификации проблемных ситуаций в банке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метод номинальных групп.</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Картографирование рисков коммерческих банков, связанных с разработкой и реализацией стратегии.</w:t>
      </w:r>
    </w:p>
    <w:p w:rsidR="009C28C6" w:rsidRDefault="00A36BD5">
      <w:pPr>
        <w:widowControl w:val="0"/>
        <w:numPr>
          <w:ilvl w:val="0"/>
          <w:numId w:val="2"/>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Маркетинговое планирование как этап бизнес-планирования.</w:t>
      </w:r>
      <w:r>
        <w:rPr>
          <w:rFonts w:ascii="Times New Roman" w:eastAsia="Times New Roman" w:hAnsi="Times New Roman" w:cs="Times New Roman"/>
          <w:color w:val="000000"/>
          <w:sz w:val="28"/>
          <w:szCs w:val="28"/>
          <w:lang w:eastAsia="ru-RU"/>
        </w:rPr>
        <w:t xml:space="preserve"> </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Факторы, влияющие на содержание стратегии коммерческого банка.  Обоснование выбора.</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Финансовая и нефинансовая информация о коммерческом банке, необходимая для обоснования эффективной стратегии.</w:t>
      </w:r>
    </w:p>
    <w:p w:rsidR="009C28C6" w:rsidRDefault="00A36BD5">
      <w:pPr>
        <w:widowControl w:val="0"/>
        <w:numPr>
          <w:ilvl w:val="0"/>
          <w:numId w:val="2"/>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Влияние конкуренции на содержание стратегии развития коммерческих банков                          </w:t>
      </w:r>
    </w:p>
    <w:p w:rsidR="009C28C6" w:rsidRDefault="00A36BD5" w:rsidP="001632E6">
      <w:pPr>
        <w:widowControl w:val="0"/>
        <w:numPr>
          <w:ilvl w:val="0"/>
          <w:numId w:val="2"/>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Сравнительные характеристики стратегий российских и зарубежных банков.                              </w:t>
      </w:r>
    </w:p>
    <w:p w:rsidR="009C28C6" w:rsidRDefault="00A36BD5" w:rsidP="001632E6">
      <w:pPr>
        <w:widowControl w:val="0"/>
        <w:numPr>
          <w:ilvl w:val="0"/>
          <w:numId w:val="2"/>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252525"/>
          <w:sz w:val="28"/>
          <w:szCs w:val="28"/>
          <w:lang w:eastAsia="ru-RU"/>
        </w:rPr>
        <w:t>Актуальные литературные источники информации о разработке стратегий и стратегического планирования коммерческих банков.</w:t>
      </w:r>
      <w:r>
        <w:rPr>
          <w:rFonts w:ascii="Times New Roman" w:eastAsia="Times New Roman" w:hAnsi="Times New Roman" w:cs="Times New Roman"/>
          <w:color w:val="000000"/>
          <w:sz w:val="28"/>
          <w:szCs w:val="28"/>
          <w:lang w:eastAsia="ru-RU"/>
        </w:rPr>
        <w:t xml:space="preserve"> </w:t>
      </w:r>
    </w:p>
    <w:p w:rsidR="009C28C6" w:rsidRDefault="00A36BD5" w:rsidP="001632E6">
      <w:pPr>
        <w:widowControl w:val="0"/>
        <w:numPr>
          <w:ilvl w:val="0"/>
          <w:numId w:val="2"/>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Учет ценностных предпочтений различных поколений клиентов при разработке стратегии.</w:t>
      </w:r>
    </w:p>
    <w:p w:rsidR="009C28C6" w:rsidRDefault="00A36BD5" w:rsidP="001632E6">
      <w:pPr>
        <w:widowControl w:val="0"/>
        <w:numPr>
          <w:ilvl w:val="0"/>
          <w:numId w:val="2"/>
        </w:numPr>
        <w:shd w:val="clear" w:color="auto" w:fill="FFFFFF"/>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Разработка стратегии банка и требования Федерального закона «О противодействии легализации (отмыванию) доходов, полученных преступным путем, и финансированию терроризма» от 07.08.2001 </w:t>
      </w:r>
      <w:r>
        <w:rPr>
          <w:rFonts w:ascii="Times New Roman" w:eastAsia="Times New Roman" w:hAnsi="Times New Roman" w:cs="Times New Roman"/>
          <w:sz w:val="28"/>
          <w:szCs w:val="28"/>
          <w:lang w:val="en-US" w:eastAsia="ru-RU"/>
        </w:rPr>
        <w:t>N</w:t>
      </w:r>
      <w:r>
        <w:rPr>
          <w:rFonts w:ascii="Times New Roman" w:eastAsia="Times New Roman" w:hAnsi="Times New Roman" w:cs="Times New Roman"/>
          <w:sz w:val="28"/>
          <w:szCs w:val="28"/>
          <w:lang w:eastAsia="ru-RU"/>
        </w:rPr>
        <w:t xml:space="preserve"> 115-ФЗ, а также международных норм ФАТФ. </w:t>
      </w:r>
    </w:p>
    <w:p w:rsidR="009C28C6" w:rsidRDefault="00A36BD5" w:rsidP="001632E6">
      <w:pPr>
        <w:widowControl w:val="0"/>
        <w:numPr>
          <w:ilvl w:val="0"/>
          <w:numId w:val="2"/>
        </w:numPr>
        <w:shd w:val="clear" w:color="auto" w:fill="FFFFFF"/>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Вызовы пандемии </w:t>
      </w:r>
      <w:r>
        <w:rPr>
          <w:rFonts w:ascii="Times New Roman" w:eastAsia="Times New Roman" w:hAnsi="Times New Roman" w:cs="Times New Roman"/>
          <w:sz w:val="28"/>
          <w:szCs w:val="28"/>
          <w:lang w:val="en-US" w:eastAsia="ru-RU"/>
        </w:rPr>
        <w:t>COVID</w:t>
      </w:r>
      <w:r>
        <w:rPr>
          <w:rFonts w:ascii="Times New Roman" w:eastAsia="Times New Roman" w:hAnsi="Times New Roman" w:cs="Times New Roman"/>
          <w:sz w:val="28"/>
          <w:szCs w:val="28"/>
          <w:lang w:eastAsia="ru-RU"/>
        </w:rPr>
        <w:t>-19 и их учет при разработке стратегии банка.</w:t>
      </w:r>
    </w:p>
    <w:p w:rsidR="009C28C6" w:rsidRDefault="00A36BD5" w:rsidP="001632E6">
      <w:pPr>
        <w:widowControl w:val="0"/>
        <w:numPr>
          <w:ilvl w:val="0"/>
          <w:numId w:val="2"/>
        </w:numPr>
        <w:shd w:val="clear" w:color="auto" w:fill="FFFFFF"/>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Вызовы и риски коммерческих банков, связанные с введением санкций.</w:t>
      </w:r>
    </w:p>
    <w:p w:rsidR="009C28C6" w:rsidRDefault="00A36BD5" w:rsidP="001632E6">
      <w:pPr>
        <w:widowControl w:val="0"/>
        <w:numPr>
          <w:ilvl w:val="0"/>
          <w:numId w:val="2"/>
        </w:numPr>
        <w:shd w:val="clear" w:color="auto" w:fill="FFFFFF"/>
        <w:tabs>
          <w:tab w:val="left" w:pos="0"/>
        </w:tabs>
        <w:spacing w:after="0" w:line="240" w:lineRule="auto"/>
        <w:ind w:left="357" w:hanging="357"/>
        <w:jc w:val="both"/>
        <w:textAlignment w:val="baseline"/>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Корректировка стратегий и бизнес-моделей деятельности российских банков в условиях </w:t>
      </w:r>
      <w:proofErr w:type="spellStart"/>
      <w:r>
        <w:rPr>
          <w:rFonts w:ascii="Times New Roman" w:eastAsia="Times New Roman" w:hAnsi="Times New Roman" w:cs="Times New Roman"/>
          <w:sz w:val="28"/>
          <w:szCs w:val="28"/>
          <w:lang w:eastAsia="ru-RU"/>
        </w:rPr>
        <w:t>санкционного</w:t>
      </w:r>
      <w:proofErr w:type="spellEnd"/>
      <w:r>
        <w:rPr>
          <w:rFonts w:ascii="Times New Roman" w:eastAsia="Times New Roman" w:hAnsi="Times New Roman" w:cs="Times New Roman"/>
          <w:sz w:val="28"/>
          <w:szCs w:val="28"/>
          <w:lang w:eastAsia="ru-RU"/>
        </w:rPr>
        <w:t xml:space="preserve"> противостояния</w:t>
      </w:r>
    </w:p>
    <w:p w:rsidR="009C28C6" w:rsidRDefault="009C28C6">
      <w:pPr>
        <w:shd w:val="clear" w:color="auto" w:fill="FFFFFF"/>
        <w:spacing w:after="0" w:line="240" w:lineRule="auto"/>
        <w:jc w:val="center"/>
        <w:textAlignment w:val="baseline"/>
        <w:rPr>
          <w:rFonts w:ascii="Times New Roman" w:eastAsia="Times New Roman" w:hAnsi="Times New Roman" w:cs="Times New Roman"/>
          <w:b/>
          <w:sz w:val="28"/>
          <w:szCs w:val="28"/>
          <w:lang w:eastAsia="ru-RU"/>
        </w:rPr>
      </w:pPr>
    </w:p>
    <w:p w:rsidR="009C28C6" w:rsidRDefault="00A36BD5">
      <w:pPr>
        <w:shd w:val="clear" w:color="auto" w:fill="FFFFFF"/>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 экзаменационного билета</w:t>
      </w:r>
    </w:p>
    <w:p w:rsidR="009C28C6" w:rsidRDefault="009C28C6">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p>
    <w:p w:rsidR="009C28C6" w:rsidRDefault="00A36BD5">
      <w:pPr>
        <w:widowControl w:val="0"/>
        <w:suppressAutoHyphen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Вопрос 1</w:t>
      </w:r>
    </w:p>
    <w:p w:rsidR="009C28C6" w:rsidRDefault="00A36BD5">
      <w:pPr>
        <w:widowControl w:val="0"/>
        <w:suppressAutoHyphen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Дайте развернутый ответ на </w:t>
      </w:r>
      <w:r>
        <w:rPr>
          <w:rFonts w:ascii="Times New Roman" w:eastAsia="Times New Roman" w:hAnsi="Times New Roman" w:cs="Times New Roman"/>
          <w:i/>
          <w:iCs/>
          <w:color w:val="000000"/>
          <w:sz w:val="28"/>
          <w:szCs w:val="28"/>
          <w:lang w:eastAsia="ru-RU"/>
        </w:rPr>
        <w:t>теоретический вопрос</w:t>
      </w:r>
      <w:r>
        <w:rPr>
          <w:rFonts w:ascii="Times New Roman" w:eastAsia="Times New Roman" w:hAnsi="Times New Roman" w:cs="Times New Roman"/>
          <w:color w:val="000000"/>
          <w:sz w:val="28"/>
          <w:szCs w:val="28"/>
          <w:lang w:eastAsia="ru-RU"/>
        </w:rPr>
        <w:t>:</w:t>
      </w:r>
    </w:p>
    <w:p w:rsidR="009C28C6" w:rsidRDefault="00A36BD5">
      <w:pPr>
        <w:widowControl w:val="0"/>
        <w:tabs>
          <w:tab w:val="right" w:pos="85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Понятие и классификация стратегий коммерческих банков (20 баллов)</w:t>
      </w:r>
    </w:p>
    <w:p w:rsidR="009C28C6" w:rsidRDefault="009C28C6">
      <w:pPr>
        <w:widowControl w:val="0"/>
        <w:suppressAutoHyphens/>
        <w:spacing w:after="0" w:line="240" w:lineRule="auto"/>
        <w:jc w:val="both"/>
        <w:rPr>
          <w:rFonts w:ascii="Times New Roman" w:eastAsia="Times New Roman" w:hAnsi="Times New Roman" w:cs="Times New Roman"/>
          <w:sz w:val="28"/>
          <w:szCs w:val="28"/>
          <w:lang w:eastAsia="ru-RU"/>
        </w:rPr>
      </w:pPr>
    </w:p>
    <w:p w:rsidR="009C28C6" w:rsidRDefault="00A36BD5">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 2</w:t>
      </w:r>
    </w:p>
    <w:p w:rsidR="009C28C6" w:rsidRDefault="00A36BD5">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Дайте развернутый ответ на </w:t>
      </w:r>
      <w:r>
        <w:rPr>
          <w:rFonts w:ascii="Times New Roman" w:eastAsia="Times New Roman" w:hAnsi="Times New Roman" w:cs="Times New Roman"/>
          <w:i/>
          <w:iCs/>
          <w:color w:val="000000"/>
          <w:sz w:val="28"/>
          <w:szCs w:val="28"/>
          <w:lang w:eastAsia="ru-RU"/>
        </w:rPr>
        <w:t>дискуссионный вопрос</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w:t>
      </w:r>
    </w:p>
    <w:p w:rsidR="009C28C6" w:rsidRDefault="00A36BD5">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Проблемы и перспективы создания инновационных стратегий коммерческих банков (20 баллов)</w:t>
      </w:r>
      <w:r>
        <w:rPr>
          <w:rFonts w:ascii="Times New Roman" w:eastAsia="Times New Roman" w:hAnsi="Times New Roman" w:cs="Times New Roman"/>
          <w:sz w:val="28"/>
          <w:szCs w:val="28"/>
          <w:lang w:eastAsia="ru-RU"/>
        </w:rPr>
        <w:t xml:space="preserve"> </w:t>
      </w:r>
    </w:p>
    <w:p w:rsidR="009C28C6" w:rsidRDefault="009C28C6">
      <w:pPr>
        <w:widowControl w:val="0"/>
        <w:suppressAutoHyphens/>
        <w:spacing w:after="0" w:line="240" w:lineRule="auto"/>
        <w:jc w:val="both"/>
        <w:rPr>
          <w:rFonts w:ascii="Times New Roman" w:eastAsia="Times New Roman" w:hAnsi="Times New Roman" w:cs="Times New Roman"/>
          <w:bCs/>
          <w:color w:val="000000"/>
          <w:sz w:val="28"/>
          <w:szCs w:val="28"/>
          <w:lang w:eastAsia="ru-RU"/>
        </w:rPr>
      </w:pPr>
    </w:p>
    <w:p w:rsidR="009C28C6" w:rsidRDefault="00A36BD5">
      <w:pPr>
        <w:widowControl w:val="0"/>
        <w:suppressAutoHyphens/>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Вопрос 3</w:t>
      </w:r>
    </w:p>
    <w:p w:rsidR="009C28C6" w:rsidRDefault="00A36BD5">
      <w:pPr>
        <w:widowControl w:val="0"/>
        <w:suppressAutoHyphens/>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i/>
          <w:iCs/>
          <w:color w:val="000000"/>
          <w:sz w:val="28"/>
          <w:szCs w:val="28"/>
          <w:lang w:eastAsia="ru-RU"/>
        </w:rPr>
        <w:t>Практико-ориентированное задание</w:t>
      </w:r>
      <w:r>
        <w:rPr>
          <w:rFonts w:ascii="Times New Roman" w:eastAsia="Times New Roman" w:hAnsi="Times New Roman" w:cs="Times New Roman"/>
          <w:bCs/>
          <w:color w:val="000000"/>
          <w:sz w:val="28"/>
          <w:szCs w:val="28"/>
          <w:lang w:eastAsia="ru-RU"/>
        </w:rPr>
        <w:t>:</w:t>
      </w:r>
    </w:p>
    <w:p w:rsidR="009C28C6" w:rsidRDefault="00A36BD5">
      <w:pPr>
        <w:widowControl w:val="0"/>
        <w:suppressAutoHyphens/>
        <w:spacing w:after="0" w:line="240" w:lineRule="auto"/>
        <w:ind w:right="1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Ознакомьтесь с приведенным ниже текстом и дайте аргументированный ответ на следующие вопросы (20 баллов):</w:t>
      </w:r>
    </w:p>
    <w:p w:rsidR="009C28C6" w:rsidRDefault="00A36BD5">
      <w:pPr>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  а) оцените критически </w:t>
      </w:r>
      <w:r>
        <w:rPr>
          <w:rFonts w:ascii="Times New Roman" w:eastAsia="Times New Roman" w:hAnsi="Times New Roman" w:cs="Times New Roman"/>
          <w:sz w:val="28"/>
          <w:szCs w:val="28"/>
          <w:lang w:eastAsia="ru-RU"/>
        </w:rPr>
        <w:t xml:space="preserve">мнение президента Сбербанка Германа Грефа о грядущих переменах в банковской сфере; </w:t>
      </w:r>
    </w:p>
    <w:p w:rsidR="009C28C6" w:rsidRDefault="00A36BD5">
      <w:pPr>
        <w:suppressAutoHyphens/>
        <w:spacing w:after="0" w:line="24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  б) прокомментируйте </w:t>
      </w:r>
      <w:r>
        <w:rPr>
          <w:rFonts w:ascii="Times New Roman" w:eastAsia="Times New Roman" w:hAnsi="Times New Roman" w:cs="Times New Roman"/>
          <w:bCs/>
          <w:sz w:val="28"/>
          <w:szCs w:val="28"/>
          <w:lang w:eastAsia="ru-RU"/>
        </w:rPr>
        <w:t>его позицию с точки зрения ответа на вопрос: будут ли учитываться указанные изменения при разработке стратегии коммерческих банков, и если да – в каких направлениях?</w:t>
      </w:r>
    </w:p>
    <w:p w:rsidR="009C28C6" w:rsidRDefault="00A36BD5">
      <w:pPr>
        <w:widowControl w:val="0"/>
        <w:suppressAutoHyphens/>
        <w:spacing w:after="0" w:line="240" w:lineRule="auto"/>
        <w:ind w:firstLine="426"/>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p>
    <w:p w:rsidR="009C28C6" w:rsidRDefault="00A36BD5">
      <w:pPr>
        <w:widowControl w:val="0"/>
        <w:suppressAutoHyphens/>
        <w:spacing w:after="0" w:line="240" w:lineRule="auto"/>
        <w:ind w:firstLine="426"/>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«В одном из своих прогнозов относительно будущего банковской отрасли президент Сбербанка Г. Греф заявил, что людей заменят программы и нейронные сети. Банкир привёл в пример юристов и банкиров - работы в привычном смысле слова для них в ближайшем будущем может не остаться. Однако это не значит, что учиться по данным специальностям не нужно. </w:t>
      </w:r>
      <w:r>
        <w:rPr>
          <w:rFonts w:ascii="Times New Roman" w:eastAsia="Times New Roman" w:hAnsi="Times New Roman" w:cs="Times New Roman"/>
          <w:color w:val="000000"/>
          <w:sz w:val="28"/>
          <w:szCs w:val="28"/>
          <w:shd w:val="clear" w:color="auto" w:fill="FFFFFF"/>
          <w:lang w:eastAsia="ru-RU"/>
        </w:rPr>
        <w:lastRenderedPageBreak/>
        <w:t>Специалистам необходимо осваивать современные технологии и получать дополнительные навыки вне университетских курсов. «В прошлом году 450 юристов, которые у нас готовили иски, были сокращены, - пояснил свою мысль Греф. - У нас нейронная сетка готовит исковые заявления значительно лучше».</w:t>
      </w:r>
    </w:p>
    <w:p w:rsidR="009C28C6" w:rsidRDefault="009C28C6">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p>
    <w:p w:rsidR="009C28C6" w:rsidRDefault="00A36BD5" w:rsidP="001632E6">
      <w:pPr>
        <w:shd w:val="clear" w:color="auto" w:fill="FFFFFF"/>
        <w:jc w:val="both"/>
        <w:textAlignment w:val="baseline"/>
        <w:outlineLvl w:val="0"/>
        <w:rPr>
          <w:rFonts w:ascii="Times New Roman" w:hAnsi="Times New Roman"/>
          <w:sz w:val="28"/>
          <w:szCs w:val="28"/>
        </w:rPr>
      </w:pPr>
      <w:bookmarkStart w:id="14" w:name="_Toc167462799"/>
      <w:r>
        <w:rPr>
          <w:rFonts w:ascii="Times New Roman" w:eastAsia="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14"/>
    </w:p>
    <w:p w:rsidR="009C28C6" w:rsidRDefault="00A36BD5">
      <w:pPr>
        <w:ind w:firstLine="709"/>
        <w:rPr>
          <w:rFonts w:ascii="Times New Roman" w:hAnsi="Times New Roman"/>
          <w:sz w:val="28"/>
          <w:szCs w:val="28"/>
        </w:rPr>
      </w:pPr>
      <w:r>
        <w:rPr>
          <w:rFonts w:ascii="Times New Roman" w:eastAsia="Times New Roman" w:hAnsi="Times New Roman" w:cs="Times New Roman"/>
          <w:b/>
          <w:bCs/>
          <w:i/>
          <w:sz w:val="28"/>
          <w:szCs w:val="28"/>
        </w:rPr>
        <w:t>Нормативные акты и официальные документы</w:t>
      </w:r>
    </w:p>
    <w:p w:rsidR="009C28C6" w:rsidRPr="001632E6" w:rsidRDefault="00A36BD5" w:rsidP="001632E6">
      <w:pPr>
        <w:spacing w:after="0" w:line="240" w:lineRule="auto"/>
        <w:ind w:left="357" w:hanging="357"/>
        <w:jc w:val="both"/>
        <w:rPr>
          <w:rFonts w:ascii="Times New Roman" w:hAnsi="Times New Roman" w:cs="Times New Roman"/>
          <w:sz w:val="28"/>
          <w:szCs w:val="28"/>
        </w:rPr>
      </w:pPr>
      <w:r w:rsidRPr="001632E6">
        <w:rPr>
          <w:rFonts w:ascii="Times New Roman" w:eastAsia="Times New Roman" w:hAnsi="Times New Roman" w:cs="Times New Roman"/>
          <w:color w:val="000000"/>
          <w:sz w:val="28"/>
          <w:szCs w:val="28"/>
        </w:rPr>
        <w:t xml:space="preserve">1. Федеральный Закон от 02.12.1990 </w:t>
      </w:r>
      <w:r w:rsidRPr="001632E6">
        <w:rPr>
          <w:rFonts w:ascii="Times New Roman" w:eastAsia="Times New Roman" w:hAnsi="Times New Roman" w:cs="Times New Roman"/>
          <w:color w:val="000000"/>
          <w:sz w:val="28"/>
          <w:szCs w:val="28"/>
          <w:lang w:val="en-US"/>
        </w:rPr>
        <w:t>N</w:t>
      </w:r>
      <w:r w:rsidRPr="001632E6">
        <w:rPr>
          <w:rFonts w:ascii="Times New Roman" w:eastAsia="Times New Roman" w:hAnsi="Times New Roman" w:cs="Times New Roman"/>
          <w:color w:val="000000"/>
          <w:sz w:val="28"/>
          <w:szCs w:val="28"/>
        </w:rPr>
        <w:t xml:space="preserve"> 395-1 «О банках и банковской деятельности».</w:t>
      </w:r>
    </w:p>
    <w:p w:rsidR="009C28C6" w:rsidRPr="001632E6" w:rsidRDefault="00A36BD5" w:rsidP="001632E6">
      <w:pPr>
        <w:spacing w:after="0" w:line="240" w:lineRule="auto"/>
        <w:ind w:left="357" w:hanging="357"/>
        <w:jc w:val="both"/>
        <w:rPr>
          <w:rFonts w:ascii="Times New Roman" w:hAnsi="Times New Roman" w:cs="Times New Roman"/>
          <w:sz w:val="28"/>
          <w:szCs w:val="28"/>
        </w:rPr>
      </w:pPr>
      <w:r w:rsidRPr="001632E6">
        <w:rPr>
          <w:rFonts w:ascii="Times New Roman" w:eastAsia="Times New Roman" w:hAnsi="Times New Roman" w:cs="Times New Roman"/>
          <w:color w:val="000000"/>
          <w:sz w:val="28"/>
          <w:szCs w:val="28"/>
        </w:rPr>
        <w:t>2. Федеральный Закон от 10.07.2002 N 86-ФЗ «О Центральном банке Российской Федерации (Банке России)».</w:t>
      </w:r>
    </w:p>
    <w:p w:rsidR="009C28C6" w:rsidRPr="001632E6" w:rsidRDefault="00A36BD5" w:rsidP="001632E6">
      <w:pPr>
        <w:spacing w:after="0" w:line="240" w:lineRule="auto"/>
        <w:ind w:left="357" w:hanging="357"/>
        <w:jc w:val="both"/>
        <w:rPr>
          <w:rFonts w:ascii="Times New Roman" w:hAnsi="Times New Roman" w:cs="Times New Roman"/>
          <w:sz w:val="28"/>
          <w:szCs w:val="28"/>
        </w:rPr>
      </w:pPr>
      <w:r w:rsidRPr="001632E6">
        <w:rPr>
          <w:rFonts w:ascii="Times New Roman" w:eastAsia="Times New Roman" w:hAnsi="Times New Roman" w:cs="Times New Roman"/>
          <w:color w:val="000000"/>
          <w:sz w:val="28"/>
          <w:szCs w:val="28"/>
        </w:rPr>
        <w:t>3. Стратегия развития финансового рынка Российской Федерации до 2030 года</w:t>
      </w:r>
    </w:p>
    <w:p w:rsidR="009C28C6" w:rsidRPr="001632E6" w:rsidRDefault="00A36BD5" w:rsidP="001632E6">
      <w:pPr>
        <w:spacing w:after="0" w:line="240" w:lineRule="auto"/>
        <w:ind w:left="357" w:hanging="357"/>
        <w:jc w:val="both"/>
        <w:rPr>
          <w:rFonts w:ascii="Times New Roman" w:hAnsi="Times New Roman" w:cs="Times New Roman"/>
          <w:sz w:val="28"/>
          <w:szCs w:val="28"/>
        </w:rPr>
      </w:pPr>
      <w:r w:rsidRPr="001632E6">
        <w:rPr>
          <w:rFonts w:ascii="Times New Roman" w:eastAsia="Times New Roman" w:hAnsi="Times New Roman" w:cs="Times New Roman"/>
          <w:color w:val="000000"/>
          <w:sz w:val="28"/>
          <w:szCs w:val="28"/>
        </w:rPr>
        <w:t>4. Указание Банка России от 3 апреля 2017 г. № 4336-У "Об оценке экономического положения банков"</w:t>
      </w:r>
    </w:p>
    <w:p w:rsidR="009C28C6" w:rsidRPr="001632E6" w:rsidRDefault="00A36BD5" w:rsidP="001632E6">
      <w:pPr>
        <w:spacing w:after="0" w:line="240" w:lineRule="auto"/>
        <w:ind w:left="357" w:hanging="357"/>
        <w:jc w:val="both"/>
        <w:rPr>
          <w:rFonts w:ascii="Times New Roman" w:hAnsi="Times New Roman" w:cs="Times New Roman"/>
          <w:sz w:val="28"/>
          <w:szCs w:val="28"/>
        </w:rPr>
      </w:pPr>
      <w:r w:rsidRPr="001632E6">
        <w:rPr>
          <w:rFonts w:ascii="Times New Roman" w:eastAsia="Times New Roman" w:hAnsi="Times New Roman" w:cs="Times New Roman"/>
          <w:sz w:val="28"/>
          <w:szCs w:val="28"/>
          <w:shd w:val="clear" w:color="auto" w:fill="FFFFFF"/>
        </w:rPr>
        <w:t>5. Указание Банка России от 15.04.2015 № 3624-У «</w:t>
      </w:r>
      <w:r w:rsidRPr="001632E6">
        <w:rPr>
          <w:rFonts w:ascii="Times New Roman" w:eastAsia="Times New Roman" w:hAnsi="Times New Roman" w:cs="Times New Roman"/>
          <w:color w:val="222222"/>
          <w:sz w:val="28"/>
          <w:szCs w:val="28"/>
          <w:shd w:val="clear" w:color="auto" w:fill="FFFFFF"/>
        </w:rPr>
        <w:t>О требованиях к системе управления рисками и капиталом кредитной организации и банковской группы».</w:t>
      </w:r>
    </w:p>
    <w:p w:rsidR="009C28C6" w:rsidRPr="001632E6" w:rsidRDefault="00A36BD5" w:rsidP="001632E6">
      <w:pPr>
        <w:spacing w:after="0" w:line="240" w:lineRule="auto"/>
        <w:ind w:left="357" w:hanging="357"/>
        <w:contextualSpacing/>
        <w:jc w:val="both"/>
        <w:rPr>
          <w:rFonts w:ascii="Times New Roman" w:hAnsi="Times New Roman" w:cs="Times New Roman"/>
          <w:sz w:val="28"/>
          <w:szCs w:val="28"/>
        </w:rPr>
      </w:pPr>
      <w:r w:rsidRPr="001632E6">
        <w:rPr>
          <w:rFonts w:ascii="Times New Roman" w:eastAsia="Times New Roman" w:hAnsi="Times New Roman" w:cs="Times New Roman"/>
          <w:color w:val="222222"/>
          <w:sz w:val="28"/>
          <w:szCs w:val="28"/>
        </w:rPr>
        <w:t xml:space="preserve">6. Информационное письмо Банка России от 21 февраля 2022 г. N ИН-08-36/13 «По отдельным вопросам реализации внутренних процедур оценки достаточности капитала» </w:t>
      </w:r>
    </w:p>
    <w:p w:rsidR="009C28C6" w:rsidRPr="001632E6" w:rsidRDefault="00A36BD5" w:rsidP="001632E6">
      <w:pPr>
        <w:spacing w:after="0" w:line="240" w:lineRule="auto"/>
        <w:ind w:left="357" w:hanging="357"/>
        <w:jc w:val="both"/>
        <w:rPr>
          <w:rFonts w:ascii="Times New Roman" w:hAnsi="Times New Roman" w:cs="Times New Roman"/>
          <w:sz w:val="28"/>
          <w:szCs w:val="28"/>
        </w:rPr>
      </w:pPr>
      <w:r w:rsidRPr="001632E6">
        <w:rPr>
          <w:rFonts w:ascii="Times New Roman" w:eastAsia="Calibri" w:hAnsi="Times New Roman" w:cs="Times New Roman"/>
          <w:color w:val="000000"/>
          <w:sz w:val="28"/>
          <w:szCs w:val="28"/>
        </w:rPr>
        <w:t>7. Банк России. Перспективные направления развития банковского регулирования и надзора, 2022</w:t>
      </w:r>
    </w:p>
    <w:p w:rsidR="009C28C6" w:rsidRPr="001632E6" w:rsidRDefault="00A36BD5" w:rsidP="001632E6">
      <w:pPr>
        <w:spacing w:after="0" w:line="240" w:lineRule="auto"/>
        <w:ind w:left="357" w:hanging="357"/>
        <w:contextualSpacing/>
        <w:jc w:val="both"/>
        <w:rPr>
          <w:rFonts w:ascii="Times New Roman" w:hAnsi="Times New Roman" w:cs="Times New Roman"/>
          <w:sz w:val="28"/>
          <w:szCs w:val="28"/>
        </w:rPr>
      </w:pPr>
      <w:r w:rsidRPr="001632E6">
        <w:rPr>
          <w:rFonts w:ascii="Times New Roman" w:eastAsia="Times New Roman" w:hAnsi="Times New Roman" w:cs="Times New Roman"/>
          <w:color w:val="000000"/>
          <w:sz w:val="28"/>
          <w:szCs w:val="28"/>
        </w:rPr>
        <w:t xml:space="preserve">8. Банк России (2021). Доклад для общественных консультаций. Экосистемы: подходы к регулированию, Банк России, Москва, апрель 2021 года, </w:t>
      </w:r>
      <w:r w:rsidRPr="001632E6">
        <w:rPr>
          <w:rFonts w:ascii="Times New Roman" w:eastAsia="Times New Roman" w:hAnsi="Times New Roman" w:cs="Times New Roman"/>
          <w:color w:val="000000"/>
          <w:sz w:val="28"/>
          <w:szCs w:val="28"/>
          <w:lang w:val="en-US"/>
        </w:rPr>
        <w:t>URL</w:t>
      </w:r>
      <w:r w:rsidRPr="001632E6">
        <w:rPr>
          <w:rFonts w:ascii="Times New Roman" w:eastAsia="Times New Roman" w:hAnsi="Times New Roman" w:cs="Times New Roman"/>
          <w:color w:val="000000"/>
          <w:sz w:val="28"/>
          <w:szCs w:val="28"/>
        </w:rPr>
        <w:t xml:space="preserve">: </w:t>
      </w:r>
      <w:hyperlink r:id="rId10">
        <w:r w:rsidRPr="001632E6">
          <w:rPr>
            <w:rFonts w:ascii="Times New Roman" w:eastAsia="Times New Roman" w:hAnsi="Times New Roman" w:cs="Times New Roman"/>
            <w:color w:val="000000"/>
            <w:sz w:val="28"/>
            <w:szCs w:val="28"/>
          </w:rPr>
          <w:t>http://www.cbr.ru/content/document/file/119960/consultation_paper_02042021.pdf</w:t>
        </w:r>
      </w:hyperlink>
      <w:r w:rsidRPr="001632E6">
        <w:rPr>
          <w:rFonts w:ascii="Times New Roman" w:eastAsia="Times New Roman" w:hAnsi="Times New Roman" w:cs="Times New Roman"/>
          <w:color w:val="000000"/>
          <w:sz w:val="28"/>
          <w:szCs w:val="28"/>
        </w:rPr>
        <w:t xml:space="preserve"> . – </w:t>
      </w:r>
      <w:proofErr w:type="gramStart"/>
      <w:r w:rsidRPr="001632E6">
        <w:rPr>
          <w:rFonts w:ascii="Times New Roman" w:eastAsia="Times New Roman" w:hAnsi="Times New Roman" w:cs="Times New Roman"/>
          <w:color w:val="000000"/>
          <w:sz w:val="28"/>
          <w:szCs w:val="28"/>
        </w:rPr>
        <w:t>Текст :</w:t>
      </w:r>
      <w:proofErr w:type="gramEnd"/>
      <w:r w:rsidRPr="001632E6">
        <w:rPr>
          <w:rFonts w:ascii="Times New Roman" w:eastAsia="Times New Roman" w:hAnsi="Times New Roman" w:cs="Times New Roman"/>
          <w:color w:val="000000"/>
          <w:sz w:val="28"/>
          <w:szCs w:val="28"/>
        </w:rPr>
        <w:t xml:space="preserve"> электронный.</w:t>
      </w:r>
    </w:p>
    <w:p w:rsidR="009C28C6" w:rsidRPr="001632E6" w:rsidRDefault="00A36BD5" w:rsidP="001632E6">
      <w:pPr>
        <w:spacing w:after="0" w:line="240" w:lineRule="auto"/>
        <w:ind w:left="357" w:hanging="357"/>
        <w:jc w:val="both"/>
        <w:rPr>
          <w:rFonts w:ascii="Times New Roman" w:hAnsi="Times New Roman" w:cs="Times New Roman"/>
          <w:sz w:val="28"/>
          <w:szCs w:val="28"/>
        </w:rPr>
      </w:pPr>
      <w:r w:rsidRPr="001632E6">
        <w:rPr>
          <w:rFonts w:ascii="Times New Roman" w:eastAsia="Times New Roman" w:hAnsi="Times New Roman" w:cs="Times New Roman"/>
          <w:sz w:val="28"/>
          <w:szCs w:val="28"/>
        </w:rPr>
        <w:t xml:space="preserve">9. Банк России: Отчет по результатам экспертизы эффективности проекта паспорта финансового продукта. Информационно-аналитический материал. – Москва. - 2022. – 22 с. / </w:t>
      </w:r>
      <w:r w:rsidRPr="001632E6">
        <w:rPr>
          <w:rFonts w:ascii="Times New Roman" w:eastAsia="Times New Roman" w:hAnsi="Times New Roman" w:cs="Times New Roman"/>
          <w:sz w:val="28"/>
          <w:szCs w:val="28"/>
          <w:lang w:val="en-US"/>
        </w:rPr>
        <w:t>URL</w:t>
      </w:r>
      <w:r w:rsidRPr="001632E6">
        <w:rPr>
          <w:rFonts w:ascii="Times New Roman" w:eastAsia="Times New Roman" w:hAnsi="Times New Roman" w:cs="Times New Roman"/>
          <w:sz w:val="28"/>
          <w:szCs w:val="28"/>
        </w:rPr>
        <w:t xml:space="preserve">: </w:t>
      </w:r>
      <w:hyperlink r:id="rId11">
        <w:r w:rsidRPr="001632E6">
          <w:rPr>
            <w:rFonts w:ascii="Times New Roman" w:eastAsia="Times New Roman" w:hAnsi="Times New Roman" w:cs="Times New Roman"/>
            <w:sz w:val="28"/>
            <w:szCs w:val="28"/>
          </w:rPr>
          <w:t>http://www.cbr.ru/Content/Document/File/139187/report_20220726.pdf</w:t>
        </w:r>
      </w:hyperlink>
    </w:p>
    <w:p w:rsidR="009C28C6" w:rsidRPr="001632E6" w:rsidRDefault="00A36BD5" w:rsidP="001632E6">
      <w:pPr>
        <w:spacing w:after="0" w:line="240" w:lineRule="auto"/>
        <w:ind w:left="357" w:hanging="357"/>
        <w:jc w:val="both"/>
        <w:rPr>
          <w:rFonts w:ascii="Times New Roman" w:hAnsi="Times New Roman" w:cs="Times New Roman"/>
          <w:sz w:val="28"/>
          <w:szCs w:val="28"/>
        </w:rPr>
      </w:pPr>
      <w:r w:rsidRPr="001632E6">
        <w:rPr>
          <w:rFonts w:ascii="Times New Roman" w:eastAsia="Times New Roman" w:hAnsi="Times New Roman" w:cs="Times New Roman"/>
          <w:color w:val="000000"/>
          <w:sz w:val="28"/>
          <w:szCs w:val="28"/>
        </w:rPr>
        <w:t xml:space="preserve">10. Документы Координационного комитета АРБ по стандартам качества банковской деятельности. Стандарт стратегического управления в кредитной организации. Стандарт качества обслуживания клиентов в кредитной организации. Стандарт качества процессного управления в банке - </w:t>
      </w:r>
      <w:hyperlink r:id="rId12">
        <w:r w:rsidRPr="001632E6">
          <w:rPr>
            <w:rFonts w:ascii="Times New Roman" w:eastAsia="Times New Roman" w:hAnsi="Times New Roman" w:cs="Times New Roman"/>
            <w:color w:val="000000"/>
            <w:sz w:val="28"/>
            <w:szCs w:val="28"/>
          </w:rPr>
          <w:t>http://www.arb.ru/site/comitets/</w:t>
        </w:r>
      </w:hyperlink>
      <w:r w:rsidRPr="001632E6">
        <w:rPr>
          <w:rFonts w:ascii="Times New Roman" w:eastAsia="Times New Roman" w:hAnsi="Times New Roman" w:cs="Times New Roman"/>
          <w:color w:val="000000"/>
          <w:sz w:val="28"/>
          <w:szCs w:val="28"/>
        </w:rPr>
        <w:t>.</w:t>
      </w:r>
    </w:p>
    <w:p w:rsidR="003F539E" w:rsidRPr="001632E6" w:rsidRDefault="00A36BD5" w:rsidP="001632E6">
      <w:pPr>
        <w:spacing w:after="0" w:line="240" w:lineRule="auto"/>
        <w:ind w:left="357" w:hanging="357"/>
        <w:contextualSpacing/>
        <w:jc w:val="both"/>
        <w:rPr>
          <w:rFonts w:ascii="Times New Roman" w:hAnsi="Times New Roman" w:cs="Times New Roman"/>
          <w:sz w:val="28"/>
          <w:szCs w:val="28"/>
        </w:rPr>
      </w:pPr>
      <w:r w:rsidRPr="001632E6">
        <w:rPr>
          <w:rFonts w:ascii="Times New Roman" w:eastAsia="Times New Roman" w:hAnsi="Times New Roman" w:cs="Times New Roman"/>
          <w:sz w:val="28"/>
          <w:szCs w:val="28"/>
        </w:rPr>
        <w:t xml:space="preserve">11. Подходы Банка России к развитию конкуренции на финансовом рынке. Доклад для общественных консультаций – 2019. - 127 с. / </w:t>
      </w:r>
      <w:r w:rsidRPr="001632E6">
        <w:rPr>
          <w:rFonts w:ascii="Times New Roman" w:eastAsia="Times New Roman" w:hAnsi="Times New Roman" w:cs="Times New Roman"/>
          <w:sz w:val="28"/>
          <w:szCs w:val="28"/>
          <w:lang w:val="en-US"/>
        </w:rPr>
        <w:t>URL</w:t>
      </w:r>
      <w:r w:rsidRPr="001632E6">
        <w:rPr>
          <w:rFonts w:ascii="Times New Roman" w:eastAsia="Times New Roman" w:hAnsi="Times New Roman" w:cs="Times New Roman"/>
          <w:sz w:val="28"/>
          <w:szCs w:val="28"/>
        </w:rPr>
        <w:t xml:space="preserve">: </w:t>
      </w:r>
      <w:hyperlink r:id="rId13">
        <w:r w:rsidRPr="001632E6">
          <w:rPr>
            <w:rFonts w:ascii="Times New Roman" w:eastAsia="Times New Roman" w:hAnsi="Times New Roman" w:cs="Times New Roman"/>
            <w:sz w:val="28"/>
            <w:szCs w:val="28"/>
          </w:rPr>
          <w:t>http://www.cbr.ru/content/document/file/90556/consultation_paper_191125.pdf</w:t>
        </w:r>
      </w:hyperlink>
      <w:r w:rsidRPr="001632E6">
        <w:rPr>
          <w:rFonts w:ascii="Times New Roman" w:eastAsia="Times New Roman" w:hAnsi="Times New Roman" w:cs="Times New Roman"/>
          <w:color w:val="000000"/>
          <w:sz w:val="28"/>
          <w:szCs w:val="28"/>
        </w:rPr>
        <w:t xml:space="preserve">12. Практические рекомендации банковского сообщества по внедрению  ESG – банкинга в России / Ассоциация банков России. – Февраль 2021. – 14 с. </w:t>
      </w:r>
      <w:r w:rsidRPr="001632E6">
        <w:rPr>
          <w:rFonts w:ascii="Times New Roman" w:eastAsia="Times New Roman" w:hAnsi="Times New Roman" w:cs="Times New Roman"/>
          <w:color w:val="000000"/>
          <w:sz w:val="28"/>
          <w:szCs w:val="28"/>
          <w:lang w:val="en-US"/>
        </w:rPr>
        <w:t>URL</w:t>
      </w:r>
      <w:r w:rsidRPr="001632E6">
        <w:rPr>
          <w:rFonts w:ascii="Times New Roman" w:eastAsia="Times New Roman" w:hAnsi="Times New Roman" w:cs="Times New Roman"/>
          <w:color w:val="000000"/>
          <w:sz w:val="28"/>
          <w:szCs w:val="28"/>
        </w:rPr>
        <w:t xml:space="preserve">: </w:t>
      </w:r>
      <w:hyperlink r:id="rId14">
        <w:r w:rsidRPr="001632E6">
          <w:rPr>
            <w:rFonts w:ascii="Times New Roman" w:eastAsia="Times New Roman" w:hAnsi="Times New Roman" w:cs="Times New Roman"/>
            <w:color w:val="000000"/>
            <w:sz w:val="28"/>
            <w:szCs w:val="28"/>
          </w:rPr>
          <w:t>https://asros.ru/upload/iblock/160/PRAKTICHESKIE-REKOMENDATSII-BANKOVSKOGO-SOOBSHCHESTVA-PO-VNEDRENIYU-ESG_BANKINGA-V-ROSSII.pdf</w:t>
        </w:r>
      </w:hyperlink>
    </w:p>
    <w:p w:rsidR="009C28C6" w:rsidRPr="001632E6" w:rsidRDefault="00A36BD5" w:rsidP="001632E6">
      <w:pPr>
        <w:spacing w:after="0" w:line="240" w:lineRule="auto"/>
        <w:ind w:left="357" w:hanging="357"/>
        <w:contextualSpacing/>
        <w:jc w:val="both"/>
        <w:rPr>
          <w:rFonts w:ascii="Times New Roman" w:hAnsi="Times New Roman" w:cs="Times New Roman"/>
          <w:sz w:val="28"/>
          <w:szCs w:val="28"/>
        </w:rPr>
      </w:pPr>
      <w:r w:rsidRPr="001632E6">
        <w:rPr>
          <w:rFonts w:ascii="Times New Roman" w:eastAsia="Times New Roman" w:hAnsi="Times New Roman" w:cs="Times New Roman"/>
          <w:color w:val="000000"/>
          <w:sz w:val="28"/>
          <w:szCs w:val="28"/>
        </w:rPr>
        <w:t xml:space="preserve">13. Банк России. Ключевые тактические цели Рабочей группы по финансированию устойчивого развития, 2021 / </w:t>
      </w:r>
      <w:r w:rsidRPr="001632E6">
        <w:rPr>
          <w:rFonts w:ascii="Times New Roman" w:eastAsia="Times New Roman" w:hAnsi="Times New Roman" w:cs="Times New Roman"/>
          <w:sz w:val="28"/>
          <w:szCs w:val="28"/>
          <w:lang w:val="en-US"/>
        </w:rPr>
        <w:t>URL</w:t>
      </w:r>
      <w:r w:rsidRPr="001632E6">
        <w:rPr>
          <w:rFonts w:ascii="Times New Roman" w:eastAsia="Times New Roman" w:hAnsi="Times New Roman" w:cs="Times New Roman"/>
          <w:sz w:val="28"/>
          <w:szCs w:val="28"/>
        </w:rPr>
        <w:t xml:space="preserve">: </w:t>
      </w:r>
      <w:r w:rsidRPr="001632E6">
        <w:rPr>
          <w:rFonts w:ascii="Times New Roman" w:eastAsia="Times New Roman" w:hAnsi="Times New Roman" w:cs="Times New Roman"/>
          <w:color w:val="000000"/>
          <w:sz w:val="28"/>
          <w:szCs w:val="28"/>
        </w:rPr>
        <w:t>https://cbr.ru/develop/ur/key_tact/</w:t>
      </w:r>
      <w:r w:rsidRPr="001632E6">
        <w:rPr>
          <w:rFonts w:ascii="Times New Roman" w:hAnsi="Times New Roman" w:cs="Times New Roman"/>
          <w:sz w:val="28"/>
          <w:szCs w:val="28"/>
        </w:rPr>
        <w:t xml:space="preserve"> </w:t>
      </w:r>
      <w:r w:rsidRPr="001632E6">
        <w:rPr>
          <w:rFonts w:ascii="Times New Roman" w:eastAsia="Times New Roman" w:hAnsi="Times New Roman" w:cs="Times New Roman"/>
          <w:color w:val="000000"/>
          <w:sz w:val="28"/>
          <w:szCs w:val="28"/>
        </w:rPr>
        <w:t>14. Стратегия научно-технологического развития Российской Федерации (утверждена Указом Президента Российской Федерации от 28 февраля 2024 года № 145)</w:t>
      </w:r>
    </w:p>
    <w:p w:rsidR="009C28C6" w:rsidRDefault="009C28C6" w:rsidP="001632E6">
      <w:pPr>
        <w:spacing w:after="0" w:line="240" w:lineRule="auto"/>
        <w:ind w:left="357" w:hanging="357"/>
        <w:jc w:val="both"/>
        <w:rPr>
          <w:rFonts w:ascii="Times New Roman" w:eastAsia="Times New Roman" w:hAnsi="Times New Roman" w:cs="Times New Roman"/>
          <w:color w:val="000000"/>
          <w:sz w:val="28"/>
          <w:szCs w:val="28"/>
        </w:rPr>
      </w:pPr>
    </w:p>
    <w:p w:rsidR="009C28C6" w:rsidRDefault="00A36BD5" w:rsidP="001632E6">
      <w:pPr>
        <w:spacing w:after="0" w:line="240" w:lineRule="auto"/>
        <w:ind w:left="357" w:hanging="357"/>
        <w:jc w:val="both"/>
        <w:rPr>
          <w:rFonts w:ascii="Times New Roman" w:hAnsi="Times New Roman"/>
          <w:b/>
          <w:bCs/>
          <w:sz w:val="28"/>
          <w:szCs w:val="28"/>
        </w:rPr>
      </w:pPr>
      <w:r>
        <w:rPr>
          <w:rFonts w:ascii="Times New Roman" w:eastAsia="Times New Roman" w:hAnsi="Times New Roman" w:cs="Times New Roman"/>
          <w:b/>
          <w:bCs/>
          <w:i/>
          <w:iCs/>
          <w:color w:val="000000"/>
          <w:sz w:val="28"/>
          <w:szCs w:val="28"/>
        </w:rPr>
        <w:t>Основная литература</w:t>
      </w:r>
    </w:p>
    <w:p w:rsidR="009C28C6" w:rsidRPr="003F539E" w:rsidRDefault="00A36BD5" w:rsidP="001632E6">
      <w:pPr>
        <w:spacing w:after="0" w:line="240" w:lineRule="auto"/>
        <w:ind w:left="357" w:hanging="357"/>
        <w:contextualSpacing/>
        <w:jc w:val="both"/>
        <w:rPr>
          <w:rFonts w:ascii="Times New Roman" w:eastAsia="Times New Roman" w:hAnsi="Times New Roman" w:cs="Times New Roman"/>
          <w:color w:val="000000"/>
          <w:sz w:val="28"/>
          <w:szCs w:val="28"/>
        </w:rPr>
      </w:pPr>
      <w:r w:rsidRPr="003F539E">
        <w:rPr>
          <w:rFonts w:ascii="Times New Roman" w:eastAsia="Times New Roman" w:hAnsi="Times New Roman" w:cs="Times New Roman"/>
          <w:color w:val="000000"/>
          <w:sz w:val="28"/>
          <w:szCs w:val="28"/>
        </w:rPr>
        <w:t xml:space="preserve">15. Банковский </w:t>
      </w:r>
      <w:proofErr w:type="gramStart"/>
      <w:r w:rsidRPr="003F539E">
        <w:rPr>
          <w:rFonts w:ascii="Times New Roman" w:eastAsia="Times New Roman" w:hAnsi="Times New Roman" w:cs="Times New Roman"/>
          <w:color w:val="000000"/>
          <w:sz w:val="28"/>
          <w:szCs w:val="28"/>
        </w:rPr>
        <w:t>менеджмент :</w:t>
      </w:r>
      <w:proofErr w:type="gramEnd"/>
      <w:r w:rsidRPr="003F539E">
        <w:rPr>
          <w:rFonts w:ascii="Times New Roman" w:eastAsia="Times New Roman" w:hAnsi="Times New Roman" w:cs="Times New Roman"/>
          <w:color w:val="000000"/>
          <w:sz w:val="28"/>
          <w:szCs w:val="28"/>
        </w:rPr>
        <w:t xml:space="preserve"> учеб. для напр. </w:t>
      </w:r>
      <w:proofErr w:type="spellStart"/>
      <w:r w:rsidRPr="003F539E">
        <w:rPr>
          <w:rFonts w:ascii="Times New Roman" w:eastAsia="Times New Roman" w:hAnsi="Times New Roman" w:cs="Times New Roman"/>
          <w:color w:val="000000"/>
          <w:sz w:val="28"/>
          <w:szCs w:val="28"/>
        </w:rPr>
        <w:t>бакалавриата</w:t>
      </w:r>
      <w:proofErr w:type="spellEnd"/>
      <w:r w:rsidRPr="003F539E">
        <w:rPr>
          <w:rFonts w:ascii="Times New Roman" w:eastAsia="Times New Roman" w:hAnsi="Times New Roman" w:cs="Times New Roman"/>
          <w:color w:val="000000"/>
          <w:sz w:val="28"/>
          <w:szCs w:val="28"/>
        </w:rPr>
        <w:t xml:space="preserve"> «Экономика» и напр. магистратуры «Финансы и кредит» / Н. И. </w:t>
      </w:r>
      <w:proofErr w:type="spellStart"/>
      <w:r w:rsidRPr="003F539E">
        <w:rPr>
          <w:rFonts w:ascii="Times New Roman" w:eastAsia="Times New Roman" w:hAnsi="Times New Roman" w:cs="Times New Roman"/>
          <w:color w:val="000000"/>
          <w:sz w:val="28"/>
          <w:szCs w:val="28"/>
        </w:rPr>
        <w:t>Валенцева</w:t>
      </w:r>
      <w:proofErr w:type="spellEnd"/>
      <w:r w:rsidRPr="003F539E">
        <w:rPr>
          <w:rFonts w:ascii="Times New Roman" w:eastAsia="Times New Roman" w:hAnsi="Times New Roman" w:cs="Times New Roman"/>
          <w:color w:val="000000"/>
          <w:sz w:val="28"/>
          <w:szCs w:val="28"/>
        </w:rPr>
        <w:t xml:space="preserve">, И. В. Ларионова, Н. А. Амосова [и др.] ; под ред. О. И. Лаврушина ; </w:t>
      </w:r>
      <w:proofErr w:type="spellStart"/>
      <w:r w:rsidRPr="003F539E">
        <w:rPr>
          <w:rFonts w:ascii="Times New Roman" w:eastAsia="Times New Roman" w:hAnsi="Times New Roman" w:cs="Times New Roman"/>
          <w:color w:val="000000"/>
          <w:sz w:val="28"/>
          <w:szCs w:val="28"/>
        </w:rPr>
        <w:t>Финуниверситет</w:t>
      </w:r>
      <w:proofErr w:type="spellEnd"/>
      <w:r w:rsidRPr="003F539E">
        <w:rPr>
          <w:rFonts w:ascii="Times New Roman" w:eastAsia="Times New Roman" w:hAnsi="Times New Roman" w:cs="Times New Roman"/>
          <w:color w:val="000000"/>
          <w:sz w:val="28"/>
          <w:szCs w:val="28"/>
        </w:rPr>
        <w:t xml:space="preserve">. —  7-е изд., </w:t>
      </w:r>
      <w:proofErr w:type="spellStart"/>
      <w:r w:rsidRPr="003F539E">
        <w:rPr>
          <w:rFonts w:ascii="Times New Roman" w:eastAsia="Times New Roman" w:hAnsi="Times New Roman" w:cs="Times New Roman"/>
          <w:color w:val="000000"/>
          <w:sz w:val="28"/>
          <w:szCs w:val="28"/>
        </w:rPr>
        <w:t>перераб</w:t>
      </w:r>
      <w:proofErr w:type="spellEnd"/>
      <w:r w:rsidRPr="003F539E">
        <w:rPr>
          <w:rFonts w:ascii="Times New Roman" w:eastAsia="Times New Roman" w:hAnsi="Times New Roman" w:cs="Times New Roman"/>
          <w:color w:val="000000"/>
          <w:sz w:val="28"/>
          <w:szCs w:val="28"/>
        </w:rPr>
        <w:t xml:space="preserve">. и доп. — </w:t>
      </w:r>
      <w:proofErr w:type="gramStart"/>
      <w:r w:rsidRPr="003F539E">
        <w:rPr>
          <w:rFonts w:ascii="Times New Roman" w:eastAsia="Times New Roman" w:hAnsi="Times New Roman" w:cs="Times New Roman"/>
          <w:color w:val="000000"/>
          <w:sz w:val="28"/>
          <w:szCs w:val="28"/>
        </w:rPr>
        <w:t>Москва :</w:t>
      </w:r>
      <w:proofErr w:type="gramEnd"/>
      <w:r w:rsidRPr="003F539E">
        <w:rPr>
          <w:rFonts w:ascii="Times New Roman" w:eastAsia="Times New Roman" w:hAnsi="Times New Roman" w:cs="Times New Roman"/>
          <w:color w:val="000000"/>
          <w:sz w:val="28"/>
          <w:szCs w:val="28"/>
        </w:rPr>
        <w:t xml:space="preserve"> </w:t>
      </w:r>
      <w:proofErr w:type="spellStart"/>
      <w:r w:rsidRPr="003F539E">
        <w:rPr>
          <w:rFonts w:ascii="Times New Roman" w:eastAsia="Times New Roman" w:hAnsi="Times New Roman" w:cs="Times New Roman"/>
          <w:color w:val="000000"/>
          <w:sz w:val="28"/>
          <w:szCs w:val="28"/>
        </w:rPr>
        <w:t>КноРус</w:t>
      </w:r>
      <w:proofErr w:type="spellEnd"/>
      <w:r w:rsidRPr="003F539E">
        <w:rPr>
          <w:rFonts w:ascii="Times New Roman" w:eastAsia="Times New Roman" w:hAnsi="Times New Roman" w:cs="Times New Roman"/>
          <w:color w:val="000000"/>
          <w:sz w:val="28"/>
          <w:szCs w:val="28"/>
        </w:rPr>
        <w:t>, 2022. — 503 с. — (</w:t>
      </w:r>
      <w:proofErr w:type="spellStart"/>
      <w:r w:rsidRPr="003F539E">
        <w:rPr>
          <w:rFonts w:ascii="Times New Roman" w:eastAsia="Times New Roman" w:hAnsi="Times New Roman" w:cs="Times New Roman"/>
          <w:color w:val="000000"/>
          <w:sz w:val="28"/>
          <w:szCs w:val="28"/>
        </w:rPr>
        <w:t>Бакалавриат</w:t>
      </w:r>
      <w:proofErr w:type="spellEnd"/>
      <w:r w:rsidRPr="003F539E">
        <w:rPr>
          <w:rFonts w:ascii="Times New Roman" w:eastAsia="Times New Roman" w:hAnsi="Times New Roman" w:cs="Times New Roman"/>
          <w:color w:val="000000"/>
          <w:sz w:val="28"/>
          <w:szCs w:val="28"/>
        </w:rPr>
        <w:t xml:space="preserve"> и магистратура). — текст </w:t>
      </w:r>
      <w:proofErr w:type="gramStart"/>
      <w:r w:rsidRPr="003F539E">
        <w:rPr>
          <w:rFonts w:ascii="Times New Roman" w:eastAsia="Times New Roman" w:hAnsi="Times New Roman" w:cs="Times New Roman"/>
          <w:color w:val="000000"/>
          <w:sz w:val="28"/>
          <w:szCs w:val="28"/>
        </w:rPr>
        <w:t>непосредственный.-</w:t>
      </w:r>
      <w:proofErr w:type="gramEnd"/>
      <w:r w:rsidRPr="003F539E">
        <w:rPr>
          <w:rFonts w:ascii="Times New Roman" w:eastAsia="Times New Roman" w:hAnsi="Times New Roman" w:cs="Times New Roman"/>
          <w:color w:val="000000"/>
          <w:sz w:val="28"/>
          <w:szCs w:val="28"/>
        </w:rPr>
        <w:t xml:space="preserve"> 2023.- ЭБС BOOK.ru. — URL:https://book.ru/book/949371 </w:t>
      </w:r>
      <w:bookmarkStart w:id="15" w:name="_Hlk163570116"/>
      <w:r w:rsidRPr="003F539E">
        <w:rPr>
          <w:rFonts w:ascii="Times New Roman" w:eastAsia="Times New Roman" w:hAnsi="Times New Roman" w:cs="Times New Roman"/>
          <w:color w:val="000000"/>
          <w:sz w:val="28"/>
          <w:szCs w:val="28"/>
        </w:rPr>
        <w:t>(дата обращения: 09.04.24)</w:t>
      </w:r>
      <w:bookmarkEnd w:id="15"/>
      <w:r w:rsidR="003F539E">
        <w:rPr>
          <w:rFonts w:ascii="Times New Roman" w:eastAsia="Times New Roman" w:hAnsi="Times New Roman" w:cs="Times New Roman"/>
          <w:color w:val="000000"/>
          <w:sz w:val="28"/>
          <w:szCs w:val="28"/>
        </w:rPr>
        <w:t xml:space="preserve">. — </w:t>
      </w:r>
      <w:proofErr w:type="gramStart"/>
      <w:r w:rsidR="003F539E">
        <w:rPr>
          <w:rFonts w:ascii="Times New Roman" w:eastAsia="Times New Roman" w:hAnsi="Times New Roman" w:cs="Times New Roman"/>
          <w:color w:val="000000"/>
          <w:sz w:val="28"/>
          <w:szCs w:val="28"/>
        </w:rPr>
        <w:t>Текст :</w:t>
      </w:r>
      <w:proofErr w:type="gramEnd"/>
      <w:r w:rsidR="003F539E">
        <w:rPr>
          <w:rFonts w:ascii="Times New Roman" w:eastAsia="Times New Roman" w:hAnsi="Times New Roman" w:cs="Times New Roman"/>
          <w:color w:val="000000"/>
          <w:sz w:val="28"/>
          <w:szCs w:val="28"/>
        </w:rPr>
        <w:t xml:space="preserve"> электронный</w:t>
      </w:r>
    </w:p>
    <w:p w:rsidR="009C28C6" w:rsidRPr="003F539E" w:rsidRDefault="00A36BD5" w:rsidP="001632E6">
      <w:pPr>
        <w:spacing w:after="0" w:line="240" w:lineRule="auto"/>
        <w:ind w:left="357" w:hanging="357"/>
        <w:contextualSpacing/>
        <w:jc w:val="both"/>
        <w:rPr>
          <w:rFonts w:ascii="Times New Roman" w:eastAsia="Times New Roman" w:hAnsi="Times New Roman" w:cs="Times New Roman"/>
          <w:color w:val="000000"/>
          <w:sz w:val="28"/>
          <w:szCs w:val="28"/>
        </w:rPr>
      </w:pPr>
      <w:r w:rsidRPr="003F539E">
        <w:rPr>
          <w:rFonts w:ascii="Times New Roman" w:eastAsia="Times New Roman" w:hAnsi="Times New Roman" w:cs="Times New Roman"/>
          <w:color w:val="000000"/>
          <w:sz w:val="28"/>
          <w:szCs w:val="28"/>
        </w:rPr>
        <w:t xml:space="preserve">16. </w:t>
      </w:r>
      <w:proofErr w:type="spellStart"/>
      <w:r w:rsidRPr="003F539E">
        <w:rPr>
          <w:rFonts w:ascii="Times New Roman" w:eastAsia="Times New Roman" w:hAnsi="Times New Roman" w:cs="Times New Roman"/>
          <w:color w:val="000000"/>
          <w:sz w:val="28"/>
          <w:szCs w:val="28"/>
        </w:rPr>
        <w:t>Валенцева</w:t>
      </w:r>
      <w:proofErr w:type="spellEnd"/>
      <w:r w:rsidRPr="003F539E">
        <w:rPr>
          <w:rFonts w:ascii="Times New Roman" w:eastAsia="Times New Roman" w:hAnsi="Times New Roman" w:cs="Times New Roman"/>
          <w:color w:val="000000"/>
          <w:sz w:val="28"/>
          <w:szCs w:val="28"/>
        </w:rPr>
        <w:t xml:space="preserve"> Н.И.</w:t>
      </w:r>
      <w:proofErr w:type="gramStart"/>
      <w:r w:rsidRPr="003F539E">
        <w:rPr>
          <w:rFonts w:ascii="Times New Roman" w:eastAsia="Times New Roman" w:hAnsi="Times New Roman" w:cs="Times New Roman"/>
          <w:color w:val="000000"/>
          <w:sz w:val="28"/>
          <w:szCs w:val="28"/>
        </w:rPr>
        <w:t>,  Оценка</w:t>
      </w:r>
      <w:proofErr w:type="gramEnd"/>
      <w:r w:rsidRPr="003F539E">
        <w:rPr>
          <w:rFonts w:ascii="Times New Roman" w:eastAsia="Times New Roman" w:hAnsi="Times New Roman" w:cs="Times New Roman"/>
          <w:color w:val="000000"/>
          <w:sz w:val="28"/>
          <w:szCs w:val="28"/>
        </w:rPr>
        <w:t xml:space="preserve"> финансовой устойчивости и перспектив деятельности кредитных организаций: Учебник / </w:t>
      </w:r>
      <w:proofErr w:type="spellStart"/>
      <w:r w:rsidRPr="003F539E">
        <w:rPr>
          <w:rFonts w:ascii="Times New Roman" w:eastAsia="Times New Roman" w:hAnsi="Times New Roman" w:cs="Times New Roman"/>
          <w:color w:val="000000"/>
          <w:sz w:val="28"/>
          <w:szCs w:val="28"/>
        </w:rPr>
        <w:t>Валенцева</w:t>
      </w:r>
      <w:proofErr w:type="spellEnd"/>
      <w:r w:rsidRPr="003F539E">
        <w:rPr>
          <w:rFonts w:ascii="Times New Roman" w:eastAsia="Times New Roman" w:hAnsi="Times New Roman" w:cs="Times New Roman"/>
          <w:color w:val="000000"/>
          <w:sz w:val="28"/>
          <w:szCs w:val="28"/>
        </w:rPr>
        <w:t xml:space="preserve"> Н.И., Ларионова И.В., Чичуленков Д.А. —  Москва: </w:t>
      </w:r>
      <w:proofErr w:type="spellStart"/>
      <w:r w:rsidRPr="003F539E">
        <w:rPr>
          <w:rFonts w:ascii="Times New Roman" w:eastAsia="Times New Roman" w:hAnsi="Times New Roman" w:cs="Times New Roman"/>
          <w:color w:val="000000"/>
          <w:sz w:val="28"/>
          <w:szCs w:val="28"/>
        </w:rPr>
        <w:t>КноРус</w:t>
      </w:r>
      <w:proofErr w:type="spellEnd"/>
      <w:r w:rsidRPr="003F539E">
        <w:rPr>
          <w:rFonts w:ascii="Times New Roman" w:eastAsia="Times New Roman" w:hAnsi="Times New Roman" w:cs="Times New Roman"/>
          <w:color w:val="000000"/>
          <w:sz w:val="28"/>
          <w:szCs w:val="28"/>
        </w:rPr>
        <w:t>, 2021 — 325 с. — Режим доступа: ЭБС:  BOOK.ru. — &lt;URL:https://book.ru/book/941534</w:t>
      </w:r>
      <w:proofErr w:type="gramStart"/>
      <w:r w:rsidRPr="003F539E">
        <w:rPr>
          <w:rFonts w:ascii="Times New Roman" w:eastAsia="Times New Roman" w:hAnsi="Times New Roman" w:cs="Times New Roman"/>
          <w:color w:val="000000"/>
          <w:sz w:val="28"/>
          <w:szCs w:val="28"/>
        </w:rPr>
        <w:t>&gt;.-(</w:t>
      </w:r>
      <w:proofErr w:type="gramEnd"/>
      <w:r w:rsidRPr="003F539E">
        <w:rPr>
          <w:rFonts w:ascii="Times New Roman" w:eastAsia="Times New Roman" w:hAnsi="Times New Roman" w:cs="Times New Roman"/>
          <w:color w:val="000000"/>
          <w:sz w:val="28"/>
          <w:szCs w:val="28"/>
        </w:rPr>
        <w:t xml:space="preserve">дата обращения: 09.04.24).-текст электронный. </w:t>
      </w:r>
    </w:p>
    <w:p w:rsidR="009C28C6" w:rsidRDefault="00A36BD5" w:rsidP="001632E6">
      <w:pPr>
        <w:pStyle w:val="ad"/>
        <w:ind w:left="357" w:hanging="357"/>
        <w:jc w:val="both"/>
      </w:pPr>
      <w:r>
        <w:rPr>
          <w:color w:val="000000"/>
          <w:sz w:val="28"/>
          <w:szCs w:val="28"/>
        </w:rPr>
        <w:t xml:space="preserve">17. </w:t>
      </w:r>
      <w:hyperlink r:id="rId15" w:tgtFrame="_blank">
        <w:r>
          <w:rPr>
            <w:color w:val="000000"/>
            <w:sz w:val="28"/>
            <w:szCs w:val="28"/>
          </w:rPr>
          <w:t xml:space="preserve">Модели и технологии банковской деятельности: Учебник под ред. О.И. Лаврушина (коллектив авторов: Лаврушин О.И., Васильев И.И., Ушанов А.Е.) – 2-е изд., перераб. и доп. – Москва: КноРус, 2022. – 214 с. </w:t>
        </w:r>
      </w:hyperlink>
      <w:r>
        <w:rPr>
          <w:color w:val="000000"/>
          <w:sz w:val="28"/>
          <w:szCs w:val="28"/>
        </w:rPr>
        <w:t>-Текст непосредственный.- То же: ЭБС:</w:t>
      </w:r>
      <w:r>
        <w:rPr>
          <w:rFonts w:eastAsia="Calibri"/>
          <w:sz w:val="28"/>
          <w:szCs w:val="28"/>
          <w:lang w:eastAsia="en-US"/>
        </w:rPr>
        <w:t xml:space="preserve"> </w:t>
      </w:r>
      <w:bookmarkStart w:id="16" w:name="_Hlk163567789"/>
      <w:r>
        <w:rPr>
          <w:rFonts w:eastAsia="Calibri"/>
          <w:sz w:val="28"/>
          <w:szCs w:val="28"/>
          <w:lang w:eastAsia="en-US"/>
        </w:rPr>
        <w:t>BOOK.ru</w:t>
      </w:r>
      <w:r>
        <w:rPr>
          <w:color w:val="000000"/>
          <w:sz w:val="28"/>
          <w:szCs w:val="28"/>
        </w:rPr>
        <w:t xml:space="preserve"> </w:t>
      </w:r>
      <w:bookmarkEnd w:id="16"/>
      <w:r>
        <w:rPr>
          <w:color w:val="000000"/>
          <w:sz w:val="28"/>
          <w:szCs w:val="28"/>
        </w:rPr>
        <w:t>&lt;URL:https://book.ru/book/943826&gt;.-(дата обращения: 09.04.24).-текст электронный.</w:t>
      </w:r>
    </w:p>
    <w:p w:rsidR="009C28C6" w:rsidRDefault="009C28C6" w:rsidP="001632E6">
      <w:pPr>
        <w:spacing w:after="0" w:line="240" w:lineRule="auto"/>
        <w:ind w:left="357" w:hanging="357"/>
        <w:jc w:val="both"/>
        <w:rPr>
          <w:rFonts w:ascii="Times New Roman" w:eastAsia="Times New Roman" w:hAnsi="Times New Roman" w:cs="Times New Roman"/>
          <w:color w:val="000000"/>
          <w:sz w:val="28"/>
          <w:szCs w:val="28"/>
          <w:highlight w:val="cyan"/>
        </w:rPr>
      </w:pPr>
    </w:p>
    <w:p w:rsidR="009C28C6" w:rsidRDefault="00A36BD5" w:rsidP="001632E6">
      <w:pPr>
        <w:spacing w:after="0" w:line="240" w:lineRule="auto"/>
        <w:ind w:left="357" w:hanging="357"/>
        <w:jc w:val="both"/>
        <w:rPr>
          <w:rFonts w:ascii="Times New Roman" w:hAnsi="Times New Roman"/>
          <w:b/>
          <w:bCs/>
          <w:sz w:val="28"/>
          <w:szCs w:val="28"/>
        </w:rPr>
      </w:pPr>
      <w:r>
        <w:rPr>
          <w:rFonts w:ascii="Times New Roman" w:eastAsia="Times New Roman" w:hAnsi="Times New Roman" w:cs="Times New Roman"/>
          <w:b/>
          <w:bCs/>
          <w:i/>
          <w:color w:val="000000"/>
          <w:sz w:val="28"/>
          <w:szCs w:val="28"/>
        </w:rPr>
        <w:t>Дополнительная литература</w:t>
      </w:r>
    </w:p>
    <w:p w:rsidR="009C28C6" w:rsidRPr="003F539E" w:rsidRDefault="00A36BD5" w:rsidP="001632E6">
      <w:pPr>
        <w:spacing w:after="0" w:line="240" w:lineRule="auto"/>
        <w:ind w:left="357" w:hanging="357"/>
        <w:jc w:val="both"/>
        <w:rPr>
          <w:rFonts w:ascii="Times New Roman" w:eastAsia="Times New Roman" w:hAnsi="Times New Roman" w:cs="Times New Roman"/>
          <w:color w:val="000000"/>
          <w:sz w:val="28"/>
          <w:szCs w:val="28"/>
        </w:rPr>
      </w:pPr>
      <w:r w:rsidRPr="003F539E">
        <w:rPr>
          <w:rFonts w:ascii="Times New Roman" w:eastAsia="Times New Roman" w:hAnsi="Times New Roman" w:cs="Times New Roman"/>
          <w:color w:val="000000"/>
          <w:sz w:val="28"/>
          <w:szCs w:val="28"/>
        </w:rPr>
        <w:t xml:space="preserve">18. Банковское дело: учебник для студ., </w:t>
      </w:r>
      <w:proofErr w:type="spellStart"/>
      <w:r w:rsidRPr="003F539E">
        <w:rPr>
          <w:rFonts w:ascii="Times New Roman" w:eastAsia="Times New Roman" w:hAnsi="Times New Roman" w:cs="Times New Roman"/>
          <w:color w:val="000000"/>
          <w:sz w:val="28"/>
          <w:szCs w:val="28"/>
        </w:rPr>
        <w:t>обуч</w:t>
      </w:r>
      <w:proofErr w:type="spellEnd"/>
      <w:r w:rsidRPr="003F539E">
        <w:rPr>
          <w:rFonts w:ascii="Times New Roman" w:eastAsia="Times New Roman" w:hAnsi="Times New Roman" w:cs="Times New Roman"/>
          <w:color w:val="000000"/>
          <w:sz w:val="28"/>
          <w:szCs w:val="28"/>
        </w:rPr>
        <w:t xml:space="preserve">. по напр. "Экономика" / О.И. Лаврушин [и др.]; </w:t>
      </w:r>
      <w:proofErr w:type="spellStart"/>
      <w:proofErr w:type="gramStart"/>
      <w:r w:rsidRPr="003F539E">
        <w:rPr>
          <w:rFonts w:ascii="Times New Roman" w:eastAsia="Times New Roman" w:hAnsi="Times New Roman" w:cs="Times New Roman"/>
          <w:color w:val="000000"/>
          <w:sz w:val="28"/>
          <w:szCs w:val="28"/>
        </w:rPr>
        <w:t>Финуниверситет</w:t>
      </w:r>
      <w:proofErr w:type="spellEnd"/>
      <w:r w:rsidRPr="003F539E">
        <w:rPr>
          <w:rFonts w:ascii="Times New Roman" w:eastAsia="Times New Roman" w:hAnsi="Times New Roman" w:cs="Times New Roman"/>
          <w:color w:val="000000"/>
          <w:sz w:val="28"/>
          <w:szCs w:val="28"/>
        </w:rPr>
        <w:t xml:space="preserve"> ;</w:t>
      </w:r>
      <w:proofErr w:type="gramEnd"/>
      <w:r w:rsidRPr="003F539E">
        <w:rPr>
          <w:rFonts w:ascii="Times New Roman" w:eastAsia="Times New Roman" w:hAnsi="Times New Roman" w:cs="Times New Roman"/>
          <w:color w:val="000000"/>
          <w:sz w:val="28"/>
          <w:szCs w:val="28"/>
        </w:rPr>
        <w:t xml:space="preserve"> под ред. О.И. Лаврушина. - 13 -е изд., стер. - Москва: </w:t>
      </w:r>
      <w:proofErr w:type="spellStart"/>
      <w:r w:rsidRPr="003F539E">
        <w:rPr>
          <w:rFonts w:ascii="Times New Roman" w:eastAsia="Times New Roman" w:hAnsi="Times New Roman" w:cs="Times New Roman"/>
          <w:color w:val="000000"/>
          <w:sz w:val="28"/>
          <w:szCs w:val="28"/>
        </w:rPr>
        <w:t>Кнорус</w:t>
      </w:r>
      <w:proofErr w:type="spellEnd"/>
      <w:r w:rsidRPr="003F539E">
        <w:rPr>
          <w:rFonts w:ascii="Times New Roman" w:eastAsia="Times New Roman" w:hAnsi="Times New Roman" w:cs="Times New Roman"/>
          <w:color w:val="000000"/>
          <w:sz w:val="28"/>
          <w:szCs w:val="28"/>
        </w:rPr>
        <w:t xml:space="preserve">, 2023. - 632 с. -  текст </w:t>
      </w:r>
      <w:proofErr w:type="gramStart"/>
      <w:r w:rsidRPr="003F539E">
        <w:rPr>
          <w:rFonts w:ascii="Times New Roman" w:eastAsia="Times New Roman" w:hAnsi="Times New Roman" w:cs="Times New Roman"/>
          <w:color w:val="000000"/>
          <w:sz w:val="28"/>
          <w:szCs w:val="28"/>
        </w:rPr>
        <w:t>непосредственный.-</w:t>
      </w:r>
      <w:proofErr w:type="gramEnd"/>
      <w:r w:rsidRPr="003F539E">
        <w:rPr>
          <w:rFonts w:ascii="Times New Roman" w:eastAsia="Times New Roman" w:hAnsi="Times New Roman" w:cs="Times New Roman"/>
          <w:color w:val="000000"/>
          <w:sz w:val="28"/>
          <w:szCs w:val="28"/>
        </w:rPr>
        <w:t xml:space="preserve"> То же: ЭБС: BOOK.ru:  https://book.ru/book/945191-  (дата обращения: 09.04.24). — </w:t>
      </w:r>
      <w:proofErr w:type="gramStart"/>
      <w:r w:rsidRPr="003F539E">
        <w:rPr>
          <w:rFonts w:ascii="Times New Roman" w:eastAsia="Times New Roman" w:hAnsi="Times New Roman" w:cs="Times New Roman"/>
          <w:color w:val="000000"/>
          <w:sz w:val="28"/>
          <w:szCs w:val="28"/>
        </w:rPr>
        <w:t>Текст :</w:t>
      </w:r>
      <w:proofErr w:type="gramEnd"/>
      <w:r w:rsidRPr="003F539E">
        <w:rPr>
          <w:rFonts w:ascii="Times New Roman" w:eastAsia="Times New Roman" w:hAnsi="Times New Roman" w:cs="Times New Roman"/>
          <w:color w:val="000000"/>
          <w:sz w:val="28"/>
          <w:szCs w:val="28"/>
        </w:rPr>
        <w:t xml:space="preserve"> электронный.</w:t>
      </w:r>
    </w:p>
    <w:p w:rsidR="009C28C6" w:rsidRDefault="00A36BD5" w:rsidP="001632E6">
      <w:pPr>
        <w:spacing w:after="0" w:line="240" w:lineRule="auto"/>
        <w:ind w:left="357" w:hanging="357"/>
        <w:jc w:val="both"/>
      </w:pPr>
      <w:r>
        <w:rPr>
          <w:rFonts w:ascii="Times New Roman" w:eastAsia="Times New Roman" w:hAnsi="Times New Roman" w:cs="Times New Roman"/>
          <w:color w:val="000000"/>
          <w:sz w:val="28"/>
          <w:szCs w:val="28"/>
        </w:rPr>
        <w:t xml:space="preserve">19. Пашков Р.В. Стратегия развития банка: монография / Р.В. Пашков, Юденков </w:t>
      </w:r>
      <w:proofErr w:type="gramStart"/>
      <w:r>
        <w:rPr>
          <w:rFonts w:ascii="Times New Roman" w:eastAsia="Times New Roman" w:hAnsi="Times New Roman" w:cs="Times New Roman"/>
          <w:color w:val="000000"/>
          <w:sz w:val="28"/>
          <w:szCs w:val="28"/>
        </w:rPr>
        <w:t>Ю.Н..</w:t>
      </w:r>
      <w:proofErr w:type="gramEnd"/>
      <w:r>
        <w:rPr>
          <w:rFonts w:ascii="Times New Roman" w:eastAsia="Times New Roman" w:hAnsi="Times New Roman" w:cs="Times New Roman"/>
          <w:color w:val="000000"/>
          <w:sz w:val="28"/>
          <w:szCs w:val="28"/>
        </w:rPr>
        <w:t xml:space="preserve"> - 3-е изд., доп. и </w:t>
      </w:r>
      <w:proofErr w:type="spellStart"/>
      <w:r>
        <w:rPr>
          <w:rFonts w:ascii="Times New Roman" w:eastAsia="Times New Roman" w:hAnsi="Times New Roman" w:cs="Times New Roman"/>
          <w:color w:val="000000"/>
          <w:sz w:val="28"/>
          <w:szCs w:val="28"/>
        </w:rPr>
        <w:t>перераб</w:t>
      </w:r>
      <w:proofErr w:type="spellEnd"/>
      <w:r>
        <w:rPr>
          <w:rFonts w:ascii="Times New Roman" w:eastAsia="Times New Roman" w:hAnsi="Times New Roman" w:cs="Times New Roman"/>
          <w:color w:val="000000"/>
          <w:sz w:val="28"/>
          <w:szCs w:val="28"/>
        </w:rPr>
        <w:t xml:space="preserve">. - Москва: </w:t>
      </w:r>
      <w:proofErr w:type="spellStart"/>
      <w:r>
        <w:rPr>
          <w:rFonts w:ascii="Times New Roman" w:eastAsia="Times New Roman" w:hAnsi="Times New Roman" w:cs="Times New Roman"/>
          <w:color w:val="000000"/>
          <w:sz w:val="28"/>
          <w:szCs w:val="28"/>
        </w:rPr>
        <w:t>Русайнс</w:t>
      </w:r>
      <w:proofErr w:type="spellEnd"/>
      <w:r>
        <w:rPr>
          <w:rFonts w:ascii="Times New Roman" w:eastAsia="Times New Roman" w:hAnsi="Times New Roman" w:cs="Times New Roman"/>
          <w:color w:val="000000"/>
          <w:sz w:val="28"/>
          <w:szCs w:val="28"/>
        </w:rPr>
        <w:t xml:space="preserve">, 2017. - 249с. – Режим </w:t>
      </w:r>
      <w:r>
        <w:rPr>
          <w:rFonts w:ascii="Times New Roman" w:eastAsia="Times New Roman" w:hAnsi="Times New Roman" w:cs="Times New Roman"/>
          <w:color w:val="000000"/>
          <w:sz w:val="28"/>
          <w:szCs w:val="28"/>
        </w:rPr>
        <w:lastRenderedPageBreak/>
        <w:t xml:space="preserve">доступа: </w:t>
      </w:r>
      <w:r>
        <w:rPr>
          <w:rFonts w:ascii="Times New Roman" w:eastAsia="Times New Roman" w:hAnsi="Times New Roman" w:cs="Times New Roman"/>
          <w:color w:val="000000"/>
          <w:sz w:val="28"/>
          <w:szCs w:val="28"/>
          <w:lang w:val="en-US"/>
        </w:rPr>
        <w:t>URL</w:t>
      </w:r>
      <w:r>
        <w:rPr>
          <w:rFonts w:ascii="Times New Roman" w:eastAsia="Times New Roman" w:hAnsi="Times New Roman" w:cs="Times New Roman"/>
          <w:color w:val="000000"/>
          <w:sz w:val="28"/>
          <w:szCs w:val="28"/>
        </w:rPr>
        <w:t xml:space="preserve">: </w:t>
      </w:r>
      <w:hyperlink r:id="rId16">
        <w:r>
          <w:rPr>
            <w:rFonts w:ascii="Times New Roman" w:eastAsia="Times New Roman" w:hAnsi="Times New Roman" w:cs="Times New Roman"/>
            <w:sz w:val="28"/>
            <w:szCs w:val="28"/>
          </w:rPr>
          <w:t>http://www.book.ru/book/924127.-</w:t>
        </w:r>
      </w:hyperlink>
      <w:r>
        <w:rPr>
          <w:rFonts w:ascii="Times New Roman" w:eastAsia="Times New Roman" w:hAnsi="Times New Roman" w:cs="Times New Roman"/>
          <w:color w:val="000000"/>
          <w:sz w:val="28"/>
          <w:szCs w:val="28"/>
        </w:rPr>
        <w:t xml:space="preserve"> </w:t>
      </w:r>
      <w:r>
        <w:rPr>
          <w:rFonts w:ascii="Times New Roman" w:eastAsia="Calibri" w:hAnsi="Times New Roman" w:cs="Times New Roman"/>
          <w:sz w:val="28"/>
          <w:szCs w:val="28"/>
        </w:rPr>
        <w:t>(дата обращения: 09.04.24).- текст электронный.</w:t>
      </w:r>
    </w:p>
    <w:p w:rsidR="001632E6" w:rsidRPr="001632E6" w:rsidRDefault="001632E6" w:rsidP="001632E6">
      <w:pPr>
        <w:spacing w:after="0" w:line="240" w:lineRule="auto"/>
        <w:ind w:left="357" w:hanging="357"/>
        <w:jc w:val="both"/>
      </w:pPr>
    </w:p>
    <w:p w:rsidR="009C28C6" w:rsidRDefault="00A36BD5" w:rsidP="001632E6">
      <w:pPr>
        <w:spacing w:after="0" w:line="240" w:lineRule="auto"/>
        <w:ind w:left="357" w:hanging="357"/>
        <w:jc w:val="both"/>
        <w:rPr>
          <w:rFonts w:ascii="Times New Roman" w:hAnsi="Times New Roman"/>
          <w:b/>
          <w:bCs/>
          <w:sz w:val="28"/>
          <w:szCs w:val="28"/>
        </w:rPr>
      </w:pPr>
      <w:r>
        <w:rPr>
          <w:rFonts w:ascii="Times New Roman" w:eastAsia="Times New Roman" w:hAnsi="Times New Roman" w:cs="Times New Roman"/>
          <w:b/>
          <w:bCs/>
          <w:i/>
          <w:sz w:val="28"/>
          <w:szCs w:val="28"/>
        </w:rPr>
        <w:t>Периодические издания</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 xml:space="preserve"> Журнал «Деньги и кредит»</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«Финансы: теория и практика»</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«Финансы. Экономика. Стратегия»</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«Проблемы национальной стратегии»</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«Стратегический менеджмент»</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«Финансы и кредит»</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«Экономика, налоги, право»</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«Банковские услуги»</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«Управление в кредитной организации»</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«Банковское дело»</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«Аналитический банковский журнал»</w:t>
      </w:r>
    </w:p>
    <w:p w:rsidR="009C28C6" w:rsidRDefault="00A36BD5" w:rsidP="001632E6">
      <w:pPr>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s="Times New Roman"/>
          <w:sz w:val="28"/>
          <w:szCs w:val="28"/>
        </w:rPr>
        <w:t>Журнал «Банковские технологии»</w:t>
      </w:r>
    </w:p>
    <w:p w:rsidR="001632E6" w:rsidRDefault="001632E6">
      <w:pPr>
        <w:jc w:val="both"/>
        <w:rPr>
          <w:rFonts w:ascii="Times New Roman" w:eastAsia="Times New Roman" w:hAnsi="Times New Roman" w:cs="Times New Roman"/>
          <w:b/>
          <w:sz w:val="28"/>
          <w:szCs w:val="28"/>
        </w:rPr>
      </w:pPr>
    </w:p>
    <w:p w:rsidR="009C28C6" w:rsidRPr="001632E6" w:rsidRDefault="00A36BD5" w:rsidP="001632E6">
      <w:pPr>
        <w:jc w:val="both"/>
        <w:outlineLvl w:val="0"/>
        <w:rPr>
          <w:rFonts w:ascii="Times New Roman" w:hAnsi="Times New Roman"/>
          <w:sz w:val="28"/>
          <w:szCs w:val="28"/>
        </w:rPr>
      </w:pPr>
      <w:bookmarkStart w:id="17" w:name="_Toc167462800"/>
      <w:r>
        <w:rPr>
          <w:rFonts w:ascii="Times New Roman" w:eastAsia="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17"/>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bCs/>
          <w:sz w:val="28"/>
          <w:szCs w:val="28"/>
        </w:rPr>
        <w:t xml:space="preserve">Система комплексного раскрытия информации «СКРИН» / </w:t>
      </w:r>
      <w:r>
        <w:rPr>
          <w:rFonts w:ascii="Times New Roman" w:eastAsia="Calibri" w:hAnsi="Times New Roman" w:cs="Times New Roman"/>
          <w:color w:val="000000"/>
          <w:sz w:val="28"/>
          <w:szCs w:val="28"/>
          <w:lang w:val="en-US"/>
        </w:rPr>
        <w:t>URL</w:t>
      </w:r>
      <w:r>
        <w:rPr>
          <w:rFonts w:ascii="Times New Roman" w:eastAsia="Calibri" w:hAnsi="Times New Roman" w:cs="Times New Roman"/>
          <w:color w:val="000000"/>
          <w:sz w:val="28"/>
          <w:szCs w:val="28"/>
        </w:rPr>
        <w:t xml:space="preserve">: </w:t>
      </w:r>
      <w:r>
        <w:rPr>
          <w:rFonts w:ascii="Times New Roman" w:eastAsia="Calibri" w:hAnsi="Times New Roman" w:cs="Times New Roman"/>
          <w:bCs/>
          <w:sz w:val="28"/>
          <w:szCs w:val="28"/>
          <w:lang w:val="en-US"/>
        </w:rPr>
        <w:t>https</w:t>
      </w:r>
      <w:r>
        <w:rPr>
          <w:rFonts w:ascii="Times New Roman" w:eastAsia="Calibri" w:hAnsi="Times New Roman" w:cs="Times New Roman"/>
          <w:bCs/>
          <w:sz w:val="28"/>
          <w:szCs w:val="28"/>
        </w:rPr>
        <w:t>://</w:t>
      </w:r>
      <w:r>
        <w:rPr>
          <w:rFonts w:ascii="Times New Roman" w:eastAsia="Calibri" w:hAnsi="Times New Roman" w:cs="Times New Roman"/>
          <w:bCs/>
          <w:sz w:val="28"/>
          <w:szCs w:val="28"/>
          <w:lang w:val="en-US"/>
        </w:rPr>
        <w:t>disclosure</w:t>
      </w:r>
      <w:r>
        <w:rPr>
          <w:rFonts w:ascii="Times New Roman" w:eastAsia="Calibri" w:hAnsi="Times New Roman" w:cs="Times New Roman"/>
          <w:bCs/>
          <w:sz w:val="28"/>
          <w:szCs w:val="28"/>
        </w:rPr>
        <w:t>.</w:t>
      </w:r>
      <w:proofErr w:type="spellStart"/>
      <w:r>
        <w:rPr>
          <w:rFonts w:ascii="Times New Roman" w:eastAsia="Calibri" w:hAnsi="Times New Roman" w:cs="Times New Roman"/>
          <w:bCs/>
          <w:sz w:val="28"/>
          <w:szCs w:val="28"/>
          <w:lang w:val="en-US"/>
        </w:rPr>
        <w:t>skrin</w:t>
      </w:r>
      <w:proofErr w:type="spellEnd"/>
      <w:r>
        <w:rPr>
          <w:rFonts w:ascii="Times New Roman" w:eastAsia="Calibri" w:hAnsi="Times New Roman" w:cs="Times New Roman"/>
          <w:bCs/>
          <w:sz w:val="28"/>
          <w:szCs w:val="28"/>
        </w:rPr>
        <w:t>.</w:t>
      </w:r>
      <w:proofErr w:type="spellStart"/>
      <w:r>
        <w:rPr>
          <w:rFonts w:ascii="Times New Roman" w:eastAsia="Calibri" w:hAnsi="Times New Roman" w:cs="Times New Roman"/>
          <w:bCs/>
          <w:sz w:val="28"/>
          <w:szCs w:val="28"/>
          <w:lang w:val="en-US"/>
        </w:rPr>
        <w:t>ru</w:t>
      </w:r>
      <w:proofErr w:type="spellEnd"/>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Электронная библиотека Финансового университета (ЭБ) http://elib.fa.ru/</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Электронно-библиотечная система BOOK.RU http://www.book.ru</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Электронно-библиотечная система «Университетская библиотека ОНЛАЙН» http://biblioclub.ru/</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 xml:space="preserve">Электронно-библиотечная система </w:t>
      </w:r>
      <w:proofErr w:type="spellStart"/>
      <w:r>
        <w:rPr>
          <w:rFonts w:ascii="Times New Roman" w:eastAsia="Calibri" w:hAnsi="Times New Roman" w:cs="Times New Roman"/>
          <w:sz w:val="28"/>
          <w:szCs w:val="28"/>
        </w:rPr>
        <w:t>Znanium</w:t>
      </w:r>
      <w:proofErr w:type="spellEnd"/>
      <w:r>
        <w:rPr>
          <w:rFonts w:ascii="Times New Roman" w:eastAsia="Calibri" w:hAnsi="Times New Roman" w:cs="Times New Roman"/>
          <w:sz w:val="28"/>
          <w:szCs w:val="28"/>
        </w:rPr>
        <w:t xml:space="preserve"> http://www.znanium.ru</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Образовательная платформа издательства «ЮРАЙТ» https://urait.ru/</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Электронно-библиотечная система издательства Проспект http://ebs.prospekt.org/books</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Электронно-библиотечная система издательства Лань https://e.lanbook.com/</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 xml:space="preserve">Деловая онлайн-библиотека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Pr>
          <w:rFonts w:ascii="Times New Roman" w:eastAsia="Calibri" w:hAnsi="Times New Roman" w:cs="Times New Roman"/>
          <w:sz w:val="28"/>
          <w:szCs w:val="28"/>
        </w:rPr>
        <w:t xml:space="preserve"> http://lib.alpinadigital.ru/</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lastRenderedPageBreak/>
        <w:t>Электронная библиотека Издательского дома «Гребенников» https://grebennikon.ru/</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Научная электронная библиотека eLibrary.ru https://www.elibrary.ru/</w:t>
      </w:r>
    </w:p>
    <w:p w:rsidR="009C28C6" w:rsidRDefault="00A36BD5">
      <w:pPr>
        <w:numPr>
          <w:ilvl w:val="0"/>
          <w:numId w:val="4"/>
        </w:numPr>
        <w:shd w:val="clear" w:color="auto" w:fill="FFFFFF"/>
        <w:tabs>
          <w:tab w:val="left" w:pos="442"/>
        </w:tabs>
        <w:jc w:val="both"/>
        <w:rPr>
          <w:rFonts w:ascii="Times New Roman" w:hAnsi="Times New Roman"/>
          <w:sz w:val="28"/>
          <w:szCs w:val="28"/>
        </w:rPr>
      </w:pPr>
      <w:r>
        <w:rPr>
          <w:rFonts w:ascii="Times New Roman" w:eastAsia="Calibri" w:hAnsi="Times New Roman" w:cs="Times New Roman"/>
          <w:sz w:val="28"/>
          <w:szCs w:val="28"/>
        </w:rPr>
        <w:t>Ресурсы информационно-аналитического агентства по финансовым рынкам Cbonds.ru https://cbonds.ru/</w:t>
      </w:r>
    </w:p>
    <w:p w:rsidR="009C28C6" w:rsidRPr="007B4699" w:rsidRDefault="00A36BD5">
      <w:pPr>
        <w:numPr>
          <w:ilvl w:val="0"/>
          <w:numId w:val="4"/>
        </w:numPr>
        <w:shd w:val="clear" w:color="auto" w:fill="FFFFFF"/>
        <w:tabs>
          <w:tab w:val="left" w:pos="442"/>
        </w:tabs>
        <w:jc w:val="both"/>
        <w:rPr>
          <w:rFonts w:ascii="Times New Roman" w:hAnsi="Times New Roman"/>
          <w:sz w:val="28"/>
          <w:szCs w:val="28"/>
          <w:lang w:val="en-US"/>
        </w:rPr>
      </w:pPr>
      <w:r>
        <w:rPr>
          <w:rFonts w:ascii="Times New Roman" w:eastAsia="Calibri" w:hAnsi="Times New Roman" w:cs="Times New Roman"/>
          <w:sz w:val="28"/>
          <w:szCs w:val="28"/>
          <w:lang w:val="en-US"/>
        </w:rPr>
        <w:t>CNKI. Academic Reference https://ar.oversea.cnki.net/</w:t>
      </w:r>
    </w:p>
    <w:p w:rsidR="009C28C6" w:rsidRPr="007B4699" w:rsidRDefault="00A36BD5">
      <w:pPr>
        <w:numPr>
          <w:ilvl w:val="0"/>
          <w:numId w:val="4"/>
        </w:numPr>
        <w:shd w:val="clear" w:color="auto" w:fill="FFFFFF"/>
        <w:tabs>
          <w:tab w:val="left" w:pos="442"/>
        </w:tabs>
        <w:jc w:val="both"/>
        <w:rPr>
          <w:rFonts w:ascii="Times New Roman" w:hAnsi="Times New Roman"/>
          <w:sz w:val="28"/>
          <w:szCs w:val="28"/>
          <w:lang w:val="en-US"/>
        </w:rPr>
      </w:pPr>
      <w:r>
        <w:rPr>
          <w:rFonts w:ascii="Times New Roman" w:eastAsia="Calibri" w:hAnsi="Times New Roman" w:cs="Times New Roman"/>
          <w:sz w:val="28"/>
          <w:szCs w:val="28"/>
          <w:lang w:val="en-US"/>
        </w:rPr>
        <w:t>CNKI. China Academic Journals Full-text Database https://oversea.cnki.net/kns?dbcode=CFLQ</w:t>
      </w:r>
    </w:p>
    <w:p w:rsidR="009C28C6" w:rsidRPr="007B4699" w:rsidRDefault="00A36BD5">
      <w:pPr>
        <w:numPr>
          <w:ilvl w:val="0"/>
          <w:numId w:val="4"/>
        </w:numPr>
        <w:shd w:val="clear" w:color="auto" w:fill="FFFFFF"/>
        <w:tabs>
          <w:tab w:val="left" w:pos="442"/>
        </w:tabs>
        <w:jc w:val="both"/>
        <w:rPr>
          <w:rFonts w:ascii="Times New Roman" w:hAnsi="Times New Roman"/>
          <w:sz w:val="28"/>
          <w:szCs w:val="28"/>
          <w:lang w:val="en-US"/>
        </w:rPr>
      </w:pPr>
      <w:r>
        <w:rPr>
          <w:rFonts w:ascii="Times New Roman" w:eastAsia="Calibri" w:hAnsi="Times New Roman" w:cs="Times New Roman"/>
          <w:sz w:val="28"/>
          <w:szCs w:val="28"/>
        </w:rPr>
        <w:t>Платформа</w:t>
      </w:r>
      <w:r>
        <w:rPr>
          <w:rFonts w:ascii="Times New Roman" w:eastAsia="Calibri" w:hAnsi="Times New Roman" w:cs="Times New Roman"/>
          <w:sz w:val="28"/>
          <w:szCs w:val="28"/>
          <w:lang w:val="en-US"/>
        </w:rPr>
        <w:t xml:space="preserve"> STATISTA https://www.statista.com/</w:t>
      </w:r>
    </w:p>
    <w:p w:rsidR="009C28C6" w:rsidRDefault="00A36BD5">
      <w:pPr>
        <w:numPr>
          <w:ilvl w:val="0"/>
          <w:numId w:val="4"/>
        </w:numPr>
        <w:shd w:val="clear" w:color="auto" w:fill="FFFFFF"/>
        <w:tabs>
          <w:tab w:val="left" w:pos="442"/>
        </w:tabs>
        <w:jc w:val="both"/>
      </w:pP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Официальный сайт Банка России / </w:t>
      </w:r>
      <w:r>
        <w:rPr>
          <w:rFonts w:ascii="Times New Roman" w:eastAsia="Calibri" w:hAnsi="Times New Roman" w:cs="Times New Roman"/>
          <w:sz w:val="28"/>
          <w:szCs w:val="28"/>
          <w:lang w:val="en-US"/>
        </w:rPr>
        <w:t>URL</w:t>
      </w: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rPr>
        <w:t xml:space="preserve"> </w:t>
      </w:r>
      <w:hyperlink r:id="rId17">
        <w:r>
          <w:rPr>
            <w:rFonts w:ascii="Times New Roman" w:eastAsia="Times New Roman" w:hAnsi="Times New Roman" w:cs="Times New Roman"/>
            <w:sz w:val="28"/>
            <w:szCs w:val="28"/>
          </w:rPr>
          <w:t>http://www.cbr.ru/</w:t>
        </w:r>
      </w:hyperlink>
    </w:p>
    <w:p w:rsidR="009C28C6" w:rsidRDefault="00A36BD5">
      <w:pPr>
        <w:numPr>
          <w:ilvl w:val="0"/>
          <w:numId w:val="4"/>
        </w:numPr>
        <w:shd w:val="clear" w:color="auto" w:fill="FFFFFF"/>
        <w:tabs>
          <w:tab w:val="left" w:pos="442"/>
        </w:tabs>
        <w:jc w:val="both"/>
      </w:pPr>
      <w:r>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Официальный сайт</w:t>
      </w:r>
      <w:r>
        <w:rPr>
          <w:rFonts w:ascii="Times New Roman" w:eastAsia="Calibri" w:hAnsi="Times New Roman" w:cs="Times New Roman"/>
          <w:bCs/>
          <w:sz w:val="28"/>
          <w:szCs w:val="28"/>
        </w:rPr>
        <w:t xml:space="preserve"> Государственной Думы Федерального Собрания Российской Федерации / </w:t>
      </w:r>
      <w:r>
        <w:rPr>
          <w:rFonts w:ascii="Times New Roman" w:eastAsia="Calibri" w:hAnsi="Times New Roman" w:cs="Times New Roman"/>
          <w:sz w:val="28"/>
          <w:szCs w:val="28"/>
          <w:lang w:val="en-US"/>
        </w:rPr>
        <w:t>URL</w:t>
      </w:r>
      <w:r>
        <w:rPr>
          <w:rFonts w:ascii="Times New Roman" w:eastAsia="Calibri" w:hAnsi="Times New Roman" w:cs="Times New Roman"/>
          <w:sz w:val="28"/>
          <w:szCs w:val="28"/>
        </w:rPr>
        <w:t xml:space="preserve">: </w:t>
      </w:r>
      <w:hyperlink r:id="rId18">
        <w:r>
          <w:rPr>
            <w:rFonts w:ascii="Times New Roman" w:eastAsia="Calibri" w:hAnsi="Times New Roman" w:cs="Times New Roman"/>
            <w:bCs/>
            <w:sz w:val="28"/>
            <w:szCs w:val="28"/>
            <w:lang w:val="en-US"/>
          </w:rPr>
          <w:t>http</w:t>
        </w:r>
        <w:r>
          <w:rPr>
            <w:rFonts w:ascii="Times New Roman" w:eastAsia="Calibri" w:hAnsi="Times New Roman" w:cs="Times New Roman"/>
            <w:bCs/>
            <w:sz w:val="28"/>
            <w:szCs w:val="28"/>
          </w:rPr>
          <w:t>://</w:t>
        </w:r>
        <w:r>
          <w:rPr>
            <w:rFonts w:ascii="Times New Roman" w:eastAsia="Calibri" w:hAnsi="Times New Roman" w:cs="Times New Roman"/>
            <w:bCs/>
            <w:sz w:val="28"/>
            <w:szCs w:val="28"/>
            <w:lang w:val="en-US"/>
          </w:rPr>
          <w:t>duma</w:t>
        </w:r>
        <w:r>
          <w:rPr>
            <w:rFonts w:ascii="Times New Roman" w:eastAsia="Calibri" w:hAnsi="Times New Roman" w:cs="Times New Roman"/>
            <w:bCs/>
            <w:sz w:val="28"/>
            <w:szCs w:val="28"/>
          </w:rPr>
          <w:t>.</w:t>
        </w:r>
        <w:proofErr w:type="spellStart"/>
        <w:r>
          <w:rPr>
            <w:rFonts w:ascii="Times New Roman" w:eastAsia="Calibri" w:hAnsi="Times New Roman" w:cs="Times New Roman"/>
            <w:bCs/>
            <w:sz w:val="28"/>
            <w:szCs w:val="28"/>
            <w:lang w:val="en-US"/>
          </w:rPr>
          <w:t>gov</w:t>
        </w:r>
        <w:proofErr w:type="spellEnd"/>
        <w:r>
          <w:rPr>
            <w:rFonts w:ascii="Times New Roman" w:eastAsia="Calibri" w:hAnsi="Times New Roman" w:cs="Times New Roman"/>
            <w:bCs/>
            <w:sz w:val="28"/>
            <w:szCs w:val="28"/>
          </w:rPr>
          <w:t>.</w:t>
        </w:r>
        <w:proofErr w:type="spellStart"/>
        <w:r>
          <w:rPr>
            <w:rFonts w:ascii="Times New Roman" w:eastAsia="Calibri" w:hAnsi="Times New Roman" w:cs="Times New Roman"/>
            <w:bCs/>
            <w:sz w:val="28"/>
            <w:szCs w:val="28"/>
            <w:lang w:val="en-US"/>
          </w:rPr>
          <w:t>ru</w:t>
        </w:r>
        <w:proofErr w:type="spellEnd"/>
      </w:hyperlink>
    </w:p>
    <w:p w:rsidR="009C28C6" w:rsidRDefault="00A36BD5">
      <w:pPr>
        <w:numPr>
          <w:ilvl w:val="0"/>
          <w:numId w:val="4"/>
        </w:numPr>
        <w:shd w:val="clear" w:color="auto" w:fill="FFFFFF"/>
        <w:tabs>
          <w:tab w:val="left" w:pos="442"/>
        </w:tabs>
        <w:jc w:val="both"/>
      </w:pPr>
      <w:r>
        <w:rPr>
          <w:rFonts w:ascii="Times New Roman" w:eastAsia="Times New Roman" w:hAnsi="Times New Roman" w:cs="Times New Roman"/>
          <w:sz w:val="28"/>
          <w:szCs w:val="28"/>
        </w:rPr>
        <w:t xml:space="preserve">Официальный сайт Правительства РФ / </w:t>
      </w:r>
      <w:r>
        <w:rPr>
          <w:rFonts w:ascii="Times New Roman" w:eastAsia="Calibri" w:hAnsi="Times New Roman" w:cs="Times New Roman"/>
          <w:sz w:val="28"/>
          <w:szCs w:val="28"/>
          <w:lang w:val="en-US"/>
        </w:rPr>
        <w:t>URL</w:t>
      </w: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rPr>
        <w:t xml:space="preserve"> </w:t>
      </w:r>
      <w:hyperlink r:id="rId19">
        <w:r>
          <w:rPr>
            <w:rFonts w:ascii="Times New Roman" w:eastAsia="Times New Roman" w:hAnsi="Times New Roman" w:cs="Times New Roman"/>
            <w:sz w:val="28"/>
            <w:szCs w:val="28"/>
          </w:rPr>
          <w:t>http://government.ru/</w:t>
        </w:r>
      </w:hyperlink>
    </w:p>
    <w:p w:rsidR="009C28C6" w:rsidRPr="001632E6" w:rsidRDefault="00A36BD5" w:rsidP="001632E6">
      <w:pPr>
        <w:numPr>
          <w:ilvl w:val="0"/>
          <w:numId w:val="4"/>
        </w:numPr>
        <w:shd w:val="clear" w:color="auto" w:fill="FFFFFF"/>
        <w:tabs>
          <w:tab w:val="left" w:pos="442"/>
        </w:tabs>
        <w:jc w:val="both"/>
      </w:pPr>
      <w:r>
        <w:rPr>
          <w:rFonts w:ascii="Times New Roman" w:eastAsia="Times New Roman" w:hAnsi="Times New Roman" w:cs="Times New Roman"/>
          <w:color w:val="000000"/>
          <w:sz w:val="28"/>
          <w:szCs w:val="28"/>
        </w:rPr>
        <w:t xml:space="preserve">Официальный сайт Федеральной службы государственной статистики / </w:t>
      </w:r>
      <w:r>
        <w:rPr>
          <w:rFonts w:ascii="Times New Roman" w:eastAsia="Calibri" w:hAnsi="Times New Roman" w:cs="Times New Roman"/>
          <w:color w:val="000000"/>
          <w:sz w:val="28"/>
          <w:szCs w:val="28"/>
          <w:lang w:val="en-US"/>
        </w:rPr>
        <w:t>URL</w:t>
      </w:r>
      <w:r>
        <w:rPr>
          <w:rFonts w:ascii="Times New Roman" w:eastAsia="Calibri"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hyperlink r:id="rId20">
        <w:r>
          <w:rPr>
            <w:rFonts w:ascii="Times New Roman" w:eastAsia="Times New Roman" w:hAnsi="Times New Roman" w:cs="Times New Roman"/>
            <w:color w:val="000000"/>
            <w:sz w:val="28"/>
            <w:szCs w:val="28"/>
          </w:rPr>
          <w:t>http://www.gks.ru</w:t>
        </w:r>
      </w:hyperlink>
    </w:p>
    <w:p w:rsidR="009C28C6" w:rsidRDefault="00A36BD5">
      <w:pPr>
        <w:pStyle w:val="1"/>
        <w:rPr>
          <w:lang w:eastAsia="ru-RU"/>
        </w:rPr>
      </w:pPr>
      <w:bookmarkStart w:id="18" w:name="_Toc167462801"/>
      <w:r>
        <w:rPr>
          <w:lang w:eastAsia="ru-RU"/>
        </w:rPr>
        <w:t>10. Методические указания для обучающихся по освоению дисциплины</w:t>
      </w:r>
      <w:bookmarkEnd w:id="18"/>
    </w:p>
    <w:p w:rsidR="009C28C6" w:rsidRDefault="00A36BD5">
      <w:pPr>
        <w:ind w:firstLine="709"/>
        <w:jc w:val="both"/>
        <w:rPr>
          <w:rFonts w:ascii="Times New Roman" w:hAnsi="Times New Roman"/>
          <w:sz w:val="28"/>
          <w:szCs w:val="28"/>
          <w:lang w:eastAsia="ru-RU"/>
        </w:rPr>
      </w:pPr>
      <w:r>
        <w:rPr>
          <w:rFonts w:ascii="Times New Roman" w:hAnsi="Times New Roman"/>
          <w:sz w:val="28"/>
          <w:szCs w:val="28"/>
          <w:lang w:eastAsia="ru-RU"/>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sz w:val="28"/>
          <w:szCs w:val="28"/>
          <w:lang w:eastAsia="ru-RU"/>
        </w:rPr>
        <w:t>бакалавриата</w:t>
      </w:r>
      <w:proofErr w:type="spellEnd"/>
      <w:r>
        <w:rPr>
          <w:rFonts w:ascii="Times New Roman" w:hAnsi="Times New Roman"/>
          <w:sz w:val="28"/>
          <w:szCs w:val="28"/>
          <w:lang w:eastAsia="ru-RU"/>
        </w:rPr>
        <w:t xml:space="preserve">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Pr>
          <w:rFonts w:ascii="Times New Roman" w:hAnsi="Times New Roman"/>
          <w:sz w:val="28"/>
          <w:szCs w:val="28"/>
          <w:lang w:eastAsia="ru-RU"/>
        </w:rPr>
        <w:t>бакалавриата</w:t>
      </w:r>
      <w:proofErr w:type="spellEnd"/>
      <w:r>
        <w:rPr>
          <w:rFonts w:ascii="Times New Roman" w:hAnsi="Times New Roman"/>
          <w:sz w:val="28"/>
          <w:szCs w:val="28"/>
          <w:lang w:eastAsia="ru-RU"/>
        </w:rPr>
        <w:t xml:space="preserve"> и магистратуры в Финансовом университете». </w:t>
      </w:r>
      <w:proofErr w:type="spellStart"/>
      <w:r w:rsidR="001632E6">
        <w:rPr>
          <w:rFonts w:ascii="Times New Roman" w:hAnsi="Times New Roman"/>
          <w:sz w:val="28"/>
          <w:szCs w:val="28"/>
          <w:lang w:eastAsia="ru-RU"/>
        </w:rPr>
        <w:t>Кафедрой</w:t>
      </w:r>
      <w:r>
        <w:rPr>
          <w:rFonts w:ascii="Times New Roman" w:hAnsi="Times New Roman"/>
          <w:sz w:val="28"/>
          <w:szCs w:val="28"/>
          <w:lang w:eastAsia="ru-RU"/>
        </w:rPr>
        <w:t>могут</w:t>
      </w:r>
      <w:proofErr w:type="spellEnd"/>
      <w:r>
        <w:rPr>
          <w:rFonts w:ascii="Times New Roman" w:hAnsi="Times New Roman"/>
          <w:sz w:val="28"/>
          <w:szCs w:val="28"/>
          <w:lang w:eastAsia="ru-RU"/>
        </w:rPr>
        <w:t xml:space="preserve">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9C28C6" w:rsidRDefault="009C28C6">
      <w:pPr>
        <w:ind w:firstLine="709"/>
        <w:jc w:val="both"/>
        <w:rPr>
          <w:rFonts w:ascii="Times New Roman" w:hAnsi="Times New Roman"/>
          <w:lang w:eastAsia="ru-RU"/>
        </w:rPr>
      </w:pPr>
    </w:p>
    <w:p w:rsidR="009C28C6" w:rsidRDefault="00A36BD5">
      <w:pPr>
        <w:pStyle w:val="1"/>
        <w:rPr>
          <w:lang w:eastAsia="ru-RU"/>
        </w:rPr>
      </w:pPr>
      <w:bookmarkStart w:id="19" w:name="_Toc167462802"/>
      <w:r>
        <w:rPr>
          <w:lang w:eastAsia="ru-RU"/>
        </w:rPr>
        <w:lastRenderedPageBreak/>
        <w:t xml:space="preserve">11. </w:t>
      </w:r>
      <w:bookmarkStart w:id="20" w:name="_Toc497233368"/>
      <w:r>
        <w:rPr>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9"/>
      <w:r>
        <w:rPr>
          <w:lang w:eastAsia="ru-RU"/>
        </w:rPr>
        <w:t xml:space="preserve"> </w:t>
      </w:r>
      <w:bookmarkEnd w:id="20"/>
    </w:p>
    <w:p w:rsidR="009C28C6" w:rsidRDefault="009C28C6">
      <w:pPr>
        <w:keepNext/>
        <w:widowControl w:val="0"/>
        <w:suppressAutoHyphens/>
        <w:spacing w:after="0" w:line="240" w:lineRule="auto"/>
        <w:ind w:firstLine="709"/>
        <w:jc w:val="both"/>
        <w:rPr>
          <w:rFonts w:ascii="Times New Roman" w:eastAsia="Calibri" w:hAnsi="Times New Roman" w:cs="Times New Roman"/>
          <w:b/>
          <w:bCs/>
          <w:kern w:val="2"/>
          <w:sz w:val="28"/>
          <w:szCs w:val="28"/>
        </w:rPr>
      </w:pPr>
    </w:p>
    <w:p w:rsidR="009C28C6" w:rsidRDefault="00A36BD5">
      <w:pPr>
        <w:ind w:firstLine="709"/>
        <w:jc w:val="both"/>
        <w:rPr>
          <w:rFonts w:ascii="Times New Roman" w:hAnsi="Times New Roman" w:cs="Times New Roman"/>
          <w:b/>
          <w:bCs/>
          <w:sz w:val="28"/>
          <w:szCs w:val="28"/>
        </w:rPr>
      </w:pPr>
      <w:bookmarkStart w:id="21" w:name="_Toc531614950"/>
      <w:bookmarkStart w:id="22" w:name="_Toc531686467"/>
      <w:r>
        <w:rPr>
          <w:rFonts w:ascii="Times New Roman" w:hAnsi="Times New Roman" w:cs="Times New Roman"/>
          <w:b/>
          <w:bCs/>
          <w:sz w:val="28"/>
          <w:szCs w:val="28"/>
        </w:rPr>
        <w:t>11. 1. Комплект лицензионного программного обеспечения:</w:t>
      </w:r>
      <w:bookmarkEnd w:id="21"/>
      <w:bookmarkEnd w:id="22"/>
    </w:p>
    <w:p w:rsidR="009C28C6" w:rsidRDefault="009C28C6">
      <w:pPr>
        <w:widowControl w:val="0"/>
        <w:suppressAutoHyphens/>
        <w:spacing w:after="0" w:line="240" w:lineRule="auto"/>
        <w:rPr>
          <w:rFonts w:ascii="Times New Roman" w:eastAsia="Times New Roman" w:hAnsi="Times New Roman" w:cs="Times New Roman"/>
          <w:sz w:val="20"/>
          <w:szCs w:val="20"/>
          <w:lang w:eastAsia="ru-RU"/>
        </w:rPr>
      </w:pPr>
      <w:bookmarkStart w:id="23" w:name="_Toc419286900"/>
      <w:bookmarkStart w:id="24" w:name="_Toc419302736"/>
      <w:bookmarkEnd w:id="23"/>
      <w:bookmarkEnd w:id="24"/>
    </w:p>
    <w:p w:rsidR="009C28C6" w:rsidRPr="002D153D" w:rsidRDefault="00A36BD5">
      <w:pPr>
        <w:widowControl w:val="0"/>
        <w:suppressAutoHyphens/>
        <w:spacing w:after="0" w:line="360" w:lineRule="auto"/>
        <w:ind w:firstLine="709"/>
        <w:jc w:val="both"/>
        <w:rPr>
          <w:rFonts w:ascii="Times New Roman" w:eastAsia="Times New Roman" w:hAnsi="Times New Roman" w:cs="Times New Roman"/>
          <w:sz w:val="28"/>
          <w:szCs w:val="28"/>
        </w:rPr>
      </w:pPr>
      <w:r w:rsidRPr="002D153D">
        <w:rPr>
          <w:rFonts w:ascii="Times New Roman" w:eastAsia="Calibri" w:hAnsi="Times New Roman" w:cs="Times New Roman"/>
          <w:bCs/>
          <w:kern w:val="2"/>
          <w:sz w:val="28"/>
          <w:szCs w:val="28"/>
        </w:rPr>
        <w:t xml:space="preserve">1. </w:t>
      </w:r>
      <w:r>
        <w:rPr>
          <w:rFonts w:ascii="Times New Roman" w:eastAsia="Calibri" w:hAnsi="Times New Roman" w:cs="Times New Roman"/>
          <w:bCs/>
          <w:kern w:val="2"/>
          <w:sz w:val="28"/>
          <w:szCs w:val="28"/>
          <w:lang w:val="en-US"/>
        </w:rPr>
        <w:t>Windows</w:t>
      </w:r>
      <w:r w:rsidRPr="002D153D">
        <w:rPr>
          <w:rFonts w:ascii="Times New Roman" w:eastAsia="Calibri" w:hAnsi="Times New Roman" w:cs="Times New Roman"/>
          <w:bCs/>
          <w:kern w:val="2"/>
          <w:sz w:val="28"/>
          <w:szCs w:val="28"/>
        </w:rPr>
        <w:t xml:space="preserve">, </w:t>
      </w:r>
      <w:r>
        <w:rPr>
          <w:rFonts w:ascii="Times New Roman" w:eastAsia="Calibri" w:hAnsi="Times New Roman" w:cs="Times New Roman"/>
          <w:bCs/>
          <w:kern w:val="2"/>
          <w:sz w:val="28"/>
          <w:szCs w:val="28"/>
          <w:lang w:val="en-US"/>
        </w:rPr>
        <w:t>Microsoft</w:t>
      </w:r>
      <w:r w:rsidRPr="002D153D">
        <w:rPr>
          <w:rFonts w:ascii="Times New Roman" w:eastAsia="Calibri" w:hAnsi="Times New Roman" w:cs="Times New Roman"/>
          <w:bCs/>
          <w:kern w:val="2"/>
          <w:sz w:val="28"/>
          <w:szCs w:val="28"/>
        </w:rPr>
        <w:t xml:space="preserve"> </w:t>
      </w:r>
      <w:r>
        <w:rPr>
          <w:rFonts w:ascii="Times New Roman" w:eastAsia="Calibri" w:hAnsi="Times New Roman" w:cs="Times New Roman"/>
          <w:bCs/>
          <w:kern w:val="2"/>
          <w:sz w:val="28"/>
          <w:szCs w:val="28"/>
          <w:lang w:val="en-US"/>
        </w:rPr>
        <w:t>Office</w:t>
      </w:r>
      <w:r w:rsidRPr="002D153D">
        <w:rPr>
          <w:rFonts w:ascii="Times New Roman" w:eastAsia="Calibri" w:hAnsi="Times New Roman" w:cs="Times New Roman"/>
          <w:bCs/>
          <w:kern w:val="2"/>
          <w:sz w:val="28"/>
          <w:szCs w:val="28"/>
        </w:rPr>
        <w:t>,</w:t>
      </w:r>
      <w:r w:rsidRPr="002D15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Excel</w:t>
      </w:r>
      <w:r w:rsidRPr="002D15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PowerPoint</w:t>
      </w:r>
      <w:r w:rsidRPr="002D153D">
        <w:rPr>
          <w:rFonts w:ascii="Times New Roman" w:eastAsia="Times New Roman" w:hAnsi="Times New Roman" w:cs="Times New Roman"/>
          <w:sz w:val="28"/>
          <w:szCs w:val="28"/>
        </w:rPr>
        <w:t>.</w:t>
      </w:r>
    </w:p>
    <w:p w:rsidR="009C28C6" w:rsidRDefault="00A36BD5">
      <w:pPr>
        <w:widowControl w:val="0"/>
        <w:suppressAutoHyphen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Антивирус </w:t>
      </w:r>
      <w:r>
        <w:rPr>
          <w:rFonts w:ascii="Times New Roman" w:eastAsia="Times New Roman" w:hAnsi="Times New Roman" w:cs="Times New Roman"/>
          <w:sz w:val="28"/>
          <w:szCs w:val="28"/>
          <w:lang w:val="en-US"/>
        </w:rPr>
        <w:t>Kaspersky</w:t>
      </w:r>
    </w:p>
    <w:p w:rsidR="009C28C6" w:rsidRDefault="00A36BD5">
      <w:pPr>
        <w:ind w:firstLine="709"/>
        <w:jc w:val="both"/>
        <w:rPr>
          <w:rFonts w:ascii="Times New Roman" w:hAnsi="Times New Roman" w:cs="Times New Roman"/>
          <w:b/>
          <w:bCs/>
          <w:sz w:val="28"/>
          <w:szCs w:val="28"/>
        </w:rPr>
      </w:pPr>
      <w:bookmarkStart w:id="25" w:name="_Toc531614953"/>
      <w:bookmarkStart w:id="26" w:name="_Toc531686470"/>
      <w:r>
        <w:rPr>
          <w:rFonts w:ascii="Times New Roman" w:hAnsi="Times New Roman" w:cs="Times New Roman"/>
          <w:b/>
          <w:bCs/>
          <w:sz w:val="28"/>
          <w:szCs w:val="28"/>
        </w:rPr>
        <w:t>11.2. Современные профессиональные базы данных и информационные справочные системы</w:t>
      </w:r>
      <w:bookmarkEnd w:id="25"/>
      <w:bookmarkEnd w:id="26"/>
    </w:p>
    <w:p w:rsidR="009C28C6" w:rsidRDefault="00A36BD5">
      <w:pPr>
        <w:widowControl w:val="0"/>
        <w:shd w:val="clear" w:color="auto" w:fill="FFFFFF"/>
        <w:tabs>
          <w:tab w:val="left" w:pos="442"/>
        </w:tabs>
        <w:suppressAutoHyphens/>
        <w:spacing w:after="0" w:line="36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1. Информационно-правовая система «Гарант»</w:t>
      </w:r>
    </w:p>
    <w:p w:rsidR="009C28C6" w:rsidRDefault="00A36BD5">
      <w:pPr>
        <w:widowControl w:val="0"/>
        <w:shd w:val="clear" w:color="auto" w:fill="FFFFFF"/>
        <w:tabs>
          <w:tab w:val="left" w:pos="442"/>
        </w:tabs>
        <w:suppressAutoHyphens/>
        <w:spacing w:after="0" w:line="36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2. Информационно-правовая система «Консультант Плюс»</w:t>
      </w:r>
    </w:p>
    <w:p w:rsidR="009C28C6" w:rsidRDefault="00A36BD5">
      <w:pPr>
        <w:widowControl w:val="0"/>
        <w:shd w:val="clear" w:color="auto" w:fill="FFFFFF"/>
        <w:tabs>
          <w:tab w:val="left" w:pos="442"/>
        </w:tabs>
        <w:suppressAutoHyphens/>
        <w:spacing w:after="0" w:line="36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3. </w:t>
      </w:r>
      <w:r>
        <w:rPr>
          <w:rFonts w:ascii="Times New Roman" w:eastAsia="Times New Roman" w:hAnsi="Times New Roman" w:cs="Times New Roman"/>
          <w:sz w:val="28"/>
          <w:szCs w:val="28"/>
        </w:rPr>
        <w:t>СПАРК-Интерфакс</w:t>
      </w:r>
    </w:p>
    <w:p w:rsidR="009C28C6" w:rsidRDefault="00A36BD5">
      <w:pPr>
        <w:widowControl w:val="0"/>
        <w:shd w:val="clear" w:color="auto" w:fill="FFFFFF"/>
        <w:tabs>
          <w:tab w:val="left" w:pos="442"/>
        </w:tabs>
        <w:suppressAutoHyphens/>
        <w:spacing w:after="0" w:line="240" w:lineRule="auto"/>
        <w:ind w:firstLine="709"/>
        <w:jc w:val="both"/>
        <w:rPr>
          <w:rFonts w:ascii="Times New Roman" w:eastAsia="Calibri" w:hAnsi="Times New Roman" w:cs="Times New Roman"/>
          <w:b/>
          <w:bCs/>
          <w:sz w:val="28"/>
          <w:szCs w:val="28"/>
        </w:rPr>
      </w:pPr>
      <w:bookmarkStart w:id="27" w:name="_Toc497233369"/>
      <w:r>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rsidR="009C28C6" w:rsidRDefault="00A36BD5">
      <w:pPr>
        <w:widowControl w:val="0"/>
        <w:suppressAutoHyphen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 используются</w:t>
      </w:r>
    </w:p>
    <w:p w:rsidR="009C28C6" w:rsidRDefault="00A36BD5">
      <w:pPr>
        <w:pStyle w:val="1"/>
        <w:rPr>
          <w:lang w:eastAsia="ru-RU"/>
        </w:rPr>
      </w:pPr>
      <w:bookmarkStart w:id="28" w:name="_Toc167462803"/>
      <w:r>
        <w:rPr>
          <w:lang w:eastAsia="ru-RU"/>
        </w:rPr>
        <w:t>12. Описание материально-технической базы, необходимой для осуществления образовательного процесса по дисциплине</w:t>
      </w:r>
      <w:bookmarkEnd w:id="28"/>
      <w:r>
        <w:rPr>
          <w:lang w:eastAsia="ru-RU"/>
        </w:rPr>
        <w:t xml:space="preserve"> </w:t>
      </w:r>
      <w:bookmarkEnd w:id="27"/>
    </w:p>
    <w:p w:rsidR="009C28C6" w:rsidRDefault="00A36BD5">
      <w:pPr>
        <w:widowControl w:val="0"/>
        <w:suppressAutoHyphen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Учебно-лабораторное оборудование: персональный компьютер, проектор и иное мультимедийное оборудование учебных аудиторий</w:t>
      </w:r>
    </w:p>
    <w:p w:rsidR="009C28C6" w:rsidRDefault="00A36BD5">
      <w:pPr>
        <w:widowControl w:val="0"/>
        <w:suppressAutoHyphen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9C28C6">
      <w:footerReference w:type="default" r:id="rId21"/>
      <w:pgSz w:w="11906" w:h="16838"/>
      <w:pgMar w:top="2379" w:right="850" w:bottom="1134" w:left="1701" w:header="0" w:footer="708"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EE7" w:rsidRDefault="00F35EE7">
      <w:pPr>
        <w:spacing w:after="0" w:line="240" w:lineRule="auto"/>
      </w:pPr>
      <w:r>
        <w:separator/>
      </w:r>
    </w:p>
  </w:endnote>
  <w:endnote w:type="continuationSeparator" w:id="0">
    <w:p w:rsidR="00F35EE7" w:rsidRDefault="00F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Bold">
    <w:altName w:val="Times New Roman"/>
    <w:panose1 w:val="00000000000000000000"/>
    <w:charset w:val="00"/>
    <w:family w:val="roman"/>
    <w:notTrueType/>
    <w:pitch w:val="default"/>
  </w:font>
  <w:font w:name="TimesNewRoman">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88200"/>
      <w:docPartObj>
        <w:docPartGallery w:val="Page Numbers (Bottom of Page)"/>
        <w:docPartUnique/>
      </w:docPartObj>
    </w:sdtPr>
    <w:sdtEndPr/>
    <w:sdtContent>
      <w:p w:rsidR="007B4699" w:rsidRDefault="007B4699">
        <w:pPr>
          <w:pStyle w:val="af2"/>
          <w:jc w:val="center"/>
        </w:pPr>
        <w:r>
          <w:fldChar w:fldCharType="begin"/>
        </w:r>
        <w:r>
          <w:instrText>PAGE</w:instrText>
        </w:r>
        <w:r>
          <w:fldChar w:fldCharType="separate"/>
        </w:r>
        <w:r w:rsidR="00097144">
          <w:rPr>
            <w:noProof/>
          </w:rPr>
          <w:t>14</w:t>
        </w:r>
        <w:r>
          <w:fldChar w:fldCharType="end"/>
        </w:r>
      </w:p>
      <w:p w:rsidR="007B4699" w:rsidRDefault="00F35EE7">
        <w:pPr>
          <w:pStyle w:val="af2"/>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593762"/>
      <w:docPartObj>
        <w:docPartGallery w:val="Page Numbers (Bottom of Page)"/>
        <w:docPartUnique/>
      </w:docPartObj>
    </w:sdtPr>
    <w:sdtEndPr/>
    <w:sdtContent>
      <w:p w:rsidR="007B4699" w:rsidRDefault="007B4699">
        <w:pPr>
          <w:pStyle w:val="af2"/>
          <w:jc w:val="center"/>
        </w:pPr>
        <w:r>
          <w:fldChar w:fldCharType="begin"/>
        </w:r>
        <w:r>
          <w:instrText>PAGE</w:instrText>
        </w:r>
        <w:r>
          <w:fldChar w:fldCharType="separate"/>
        </w:r>
        <w:r w:rsidR="00097144">
          <w:rPr>
            <w:noProof/>
          </w:rPr>
          <w:t>24</w:t>
        </w:r>
        <w:r>
          <w:fldChar w:fldCharType="end"/>
        </w:r>
      </w:p>
      <w:p w:rsidR="007B4699" w:rsidRDefault="00F35EE7">
        <w:pPr>
          <w:pStyle w:val="af2"/>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1222908"/>
      <w:docPartObj>
        <w:docPartGallery w:val="Page Numbers (Bottom of Page)"/>
        <w:docPartUnique/>
      </w:docPartObj>
    </w:sdtPr>
    <w:sdtEndPr/>
    <w:sdtContent>
      <w:p w:rsidR="007B4699" w:rsidRDefault="007B4699">
        <w:pPr>
          <w:pStyle w:val="af2"/>
          <w:jc w:val="center"/>
        </w:pPr>
        <w:r>
          <w:fldChar w:fldCharType="begin"/>
        </w:r>
        <w:r>
          <w:instrText>PAGE</w:instrText>
        </w:r>
        <w:r>
          <w:fldChar w:fldCharType="separate"/>
        </w:r>
        <w:r w:rsidR="00097144">
          <w:rPr>
            <w:noProof/>
          </w:rPr>
          <w:t>29</w:t>
        </w:r>
        <w:r>
          <w:fldChar w:fldCharType="end"/>
        </w:r>
      </w:p>
      <w:p w:rsidR="007B4699" w:rsidRDefault="00F35EE7">
        <w:pPr>
          <w:pStyle w:val="af2"/>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EE7" w:rsidRDefault="00F35EE7">
      <w:pPr>
        <w:spacing w:after="0" w:line="240" w:lineRule="auto"/>
      </w:pPr>
      <w:r>
        <w:separator/>
      </w:r>
    </w:p>
  </w:footnote>
  <w:footnote w:type="continuationSeparator" w:id="0">
    <w:p w:rsidR="00F35EE7" w:rsidRDefault="00F35E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45647"/>
    <w:multiLevelType w:val="multilevel"/>
    <w:tmpl w:val="4BEAD4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4840EBF"/>
    <w:multiLevelType w:val="multilevel"/>
    <w:tmpl w:val="E28A5B30"/>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1D43F64"/>
    <w:multiLevelType w:val="multilevel"/>
    <w:tmpl w:val="2306074C"/>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4E27DA3"/>
    <w:multiLevelType w:val="multilevel"/>
    <w:tmpl w:val="51B63E5A"/>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7D155115"/>
    <w:multiLevelType w:val="multilevel"/>
    <w:tmpl w:val="D0B657B0"/>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8C6"/>
    <w:rsid w:val="00097144"/>
    <w:rsid w:val="001632E6"/>
    <w:rsid w:val="002D153D"/>
    <w:rsid w:val="003F539E"/>
    <w:rsid w:val="007B4699"/>
    <w:rsid w:val="008E7D27"/>
    <w:rsid w:val="009C28C6"/>
    <w:rsid w:val="00A36BD5"/>
    <w:rsid w:val="00D74632"/>
    <w:rsid w:val="00DC24E6"/>
    <w:rsid w:val="00F35EE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27F9DF-06E8-44DF-8104-A2060ED89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val="0"/>
      <w:spacing w:after="160" w:line="259" w:lineRule="auto"/>
    </w:pPr>
  </w:style>
  <w:style w:type="paragraph" w:styleId="1">
    <w:name w:val="heading 1"/>
    <w:basedOn w:val="a"/>
    <w:next w:val="a"/>
    <w:link w:val="10"/>
    <w:autoRedefine/>
    <w:uiPriority w:val="9"/>
    <w:qFormat/>
    <w:rsid w:val="00CB0034"/>
    <w:pPr>
      <w:keepNext/>
      <w:keepLines/>
      <w:spacing w:before="240" w:after="0" w:line="360" w:lineRule="auto"/>
      <w:jc w:val="both"/>
      <w:outlineLvl w:val="0"/>
    </w:pPr>
    <w:rPr>
      <w:rFonts w:ascii="Times New Roman" w:eastAsiaTheme="majorEastAsia" w:hAnsi="Times New Roman" w:cstheme="majorBidi"/>
      <w:b/>
      <w:sz w:val="28"/>
      <w:szCs w:val="32"/>
    </w:rPr>
  </w:style>
  <w:style w:type="paragraph" w:styleId="2">
    <w:name w:val="heading 2"/>
    <w:basedOn w:val="a"/>
    <w:next w:val="a"/>
    <w:link w:val="20"/>
    <w:autoRedefine/>
    <w:uiPriority w:val="9"/>
    <w:unhideWhenUsed/>
    <w:qFormat/>
    <w:rsid w:val="00335014"/>
    <w:pPr>
      <w:keepNext/>
      <w:keepLines/>
      <w:spacing w:before="40" w:after="0"/>
      <w:ind w:firstLine="709"/>
      <w:jc w:val="both"/>
      <w:outlineLvl w:val="1"/>
    </w:pPr>
    <w:rPr>
      <w:rFonts w:ascii="Times New Roman" w:eastAsia="Times New Roman" w:hAnsi="Times New Roman" w:cstheme="majorBidi"/>
      <w:b/>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uiPriority w:val="34"/>
    <w:qFormat/>
    <w:rsid w:val="0008528D"/>
    <w:rPr>
      <w:rFonts w:ascii="Times New Roman" w:eastAsia="Times New Roman" w:hAnsi="Times New Roman" w:cs="Times New Roman"/>
      <w:sz w:val="20"/>
      <w:szCs w:val="20"/>
      <w:lang w:eastAsia="ru-RU"/>
    </w:rPr>
  </w:style>
  <w:style w:type="character" w:customStyle="1" w:styleId="-">
    <w:name w:val="Интернет-ссылка"/>
    <w:basedOn w:val="a0"/>
    <w:uiPriority w:val="99"/>
    <w:unhideWhenUsed/>
    <w:rsid w:val="00CB0034"/>
    <w:rPr>
      <w:color w:val="0563C1" w:themeColor="hyperlink"/>
      <w:u w:val="single"/>
    </w:rPr>
  </w:style>
  <w:style w:type="character" w:customStyle="1" w:styleId="10">
    <w:name w:val="Заголовок 1 Знак"/>
    <w:basedOn w:val="a0"/>
    <w:link w:val="1"/>
    <w:uiPriority w:val="9"/>
    <w:qFormat/>
    <w:rsid w:val="00CB0034"/>
    <w:rPr>
      <w:rFonts w:ascii="Times New Roman" w:eastAsiaTheme="majorEastAsia" w:hAnsi="Times New Roman" w:cstheme="majorBidi"/>
      <w:b/>
      <w:sz w:val="28"/>
      <w:szCs w:val="32"/>
    </w:rPr>
  </w:style>
  <w:style w:type="character" w:customStyle="1" w:styleId="20">
    <w:name w:val="Заголовок 2 Знак"/>
    <w:basedOn w:val="a0"/>
    <w:link w:val="2"/>
    <w:uiPriority w:val="9"/>
    <w:qFormat/>
    <w:rsid w:val="00335014"/>
    <w:rPr>
      <w:rFonts w:ascii="Times New Roman" w:eastAsia="Times New Roman" w:hAnsi="Times New Roman" w:cstheme="majorBidi"/>
      <w:b/>
      <w:sz w:val="28"/>
      <w:szCs w:val="26"/>
      <w:lang w:eastAsia="ru-RU"/>
    </w:rPr>
  </w:style>
  <w:style w:type="character" w:customStyle="1" w:styleId="a4">
    <w:name w:val="Текст выноски Знак"/>
    <w:basedOn w:val="a0"/>
    <w:uiPriority w:val="99"/>
    <w:semiHidden/>
    <w:qFormat/>
    <w:rsid w:val="00021FB4"/>
    <w:rPr>
      <w:rFonts w:ascii="Segoe UI" w:hAnsi="Segoe UI" w:cs="Segoe UI"/>
      <w:sz w:val="18"/>
      <w:szCs w:val="18"/>
    </w:rPr>
  </w:style>
  <w:style w:type="character" w:customStyle="1" w:styleId="11">
    <w:name w:val="Неразрешенное упоминание1"/>
    <w:basedOn w:val="a0"/>
    <w:uiPriority w:val="99"/>
    <w:semiHidden/>
    <w:unhideWhenUsed/>
    <w:qFormat/>
    <w:rsid w:val="00021FB4"/>
    <w:rPr>
      <w:color w:val="605E5C"/>
      <w:shd w:val="clear" w:color="auto" w:fill="E1DFDD"/>
    </w:rPr>
  </w:style>
  <w:style w:type="character" w:customStyle="1" w:styleId="a5">
    <w:name w:val="Верхний колонтитул Знак"/>
    <w:basedOn w:val="a0"/>
    <w:uiPriority w:val="99"/>
    <w:qFormat/>
    <w:rsid w:val="00854E16"/>
  </w:style>
  <w:style w:type="character" w:customStyle="1" w:styleId="a6">
    <w:name w:val="Нижний колонтитул Знак"/>
    <w:basedOn w:val="a0"/>
    <w:uiPriority w:val="99"/>
    <w:qFormat/>
    <w:rsid w:val="00854E16"/>
  </w:style>
  <w:style w:type="character" w:customStyle="1" w:styleId="a7">
    <w:name w:val="Ссылка указателя"/>
    <w:qFormat/>
  </w:style>
  <w:style w:type="paragraph" w:styleId="a8">
    <w:name w:val="Title"/>
    <w:basedOn w:val="a"/>
    <w:next w:val="a9"/>
    <w:qFormat/>
    <w:pPr>
      <w:keepNext/>
      <w:spacing w:before="240" w:after="120"/>
    </w:pPr>
    <w:rPr>
      <w:rFonts w:ascii="PT Astra Serif" w:eastAsia="Tahoma" w:hAnsi="PT Astra Serif" w:cs="Noto Sans Devanagari"/>
      <w:sz w:val="28"/>
      <w:szCs w:val="28"/>
    </w:rPr>
  </w:style>
  <w:style w:type="paragraph" w:styleId="a9">
    <w:name w:val="Body Text"/>
    <w:basedOn w:val="a"/>
    <w:pPr>
      <w:spacing w:after="140" w:line="276" w:lineRule="auto"/>
    </w:pPr>
  </w:style>
  <w:style w:type="paragraph" w:styleId="aa">
    <w:name w:val="List"/>
    <w:basedOn w:val="a9"/>
    <w:rPr>
      <w:rFonts w:ascii="PT Astra Serif" w:hAnsi="PT Astra Serif" w:cs="Noto Sans Devanagari"/>
    </w:rPr>
  </w:style>
  <w:style w:type="paragraph" w:styleId="ab">
    <w:name w:val="caption"/>
    <w:basedOn w:val="a"/>
    <w:qFormat/>
    <w:pPr>
      <w:suppressLineNumbers/>
      <w:spacing w:before="120" w:after="120"/>
    </w:pPr>
    <w:rPr>
      <w:rFonts w:ascii="PT Astra Serif" w:hAnsi="PT Astra Serif" w:cs="Noto Sans Devanagari"/>
      <w:i/>
      <w:iCs/>
      <w:sz w:val="24"/>
      <w:szCs w:val="24"/>
    </w:rPr>
  </w:style>
  <w:style w:type="paragraph" w:styleId="ac">
    <w:name w:val="index heading"/>
    <w:basedOn w:val="a"/>
    <w:qFormat/>
    <w:pPr>
      <w:suppressLineNumbers/>
    </w:pPr>
    <w:rPr>
      <w:rFonts w:ascii="PT Astra Serif" w:hAnsi="PT Astra Serif" w:cs="Noto Sans Devanagari"/>
    </w:rPr>
  </w:style>
  <w:style w:type="paragraph" w:customStyle="1" w:styleId="Default">
    <w:name w:val="Default"/>
    <w:qFormat/>
    <w:rsid w:val="00D37114"/>
    <w:rPr>
      <w:rFonts w:ascii="Times New Roman" w:eastAsia="Calibri" w:hAnsi="Times New Roman" w:cs="Times New Roman"/>
      <w:color w:val="000000"/>
      <w:sz w:val="24"/>
      <w:szCs w:val="24"/>
    </w:rPr>
  </w:style>
  <w:style w:type="paragraph" w:styleId="ad">
    <w:name w:val="List Paragraph"/>
    <w:basedOn w:val="a"/>
    <w:uiPriority w:val="34"/>
    <w:qFormat/>
    <w:rsid w:val="00835711"/>
    <w:pPr>
      <w:widowControl w:val="0"/>
      <w:spacing w:after="0" w:line="240" w:lineRule="auto"/>
      <w:ind w:left="708"/>
    </w:pPr>
    <w:rPr>
      <w:rFonts w:ascii="Times New Roman" w:eastAsia="Times New Roman" w:hAnsi="Times New Roman" w:cs="Times New Roman"/>
      <w:sz w:val="20"/>
      <w:szCs w:val="20"/>
      <w:lang w:eastAsia="ru-RU"/>
    </w:rPr>
  </w:style>
  <w:style w:type="paragraph" w:customStyle="1" w:styleId="Style41">
    <w:name w:val="Style41"/>
    <w:basedOn w:val="a"/>
    <w:qFormat/>
    <w:rsid w:val="0008528D"/>
    <w:pPr>
      <w:widowControl w:val="0"/>
      <w:spacing w:after="0" w:line="394" w:lineRule="exact"/>
      <w:ind w:hanging="355"/>
    </w:pPr>
    <w:rPr>
      <w:rFonts w:ascii="Times New Roman" w:eastAsia="Times New Roman" w:hAnsi="Times New Roman" w:cs="Times New Roman"/>
      <w:sz w:val="24"/>
      <w:szCs w:val="24"/>
      <w:lang w:eastAsia="ru-RU"/>
    </w:rPr>
  </w:style>
  <w:style w:type="paragraph" w:styleId="ae">
    <w:name w:val="Balloon Text"/>
    <w:basedOn w:val="a"/>
    <w:uiPriority w:val="99"/>
    <w:semiHidden/>
    <w:unhideWhenUsed/>
    <w:qFormat/>
    <w:rsid w:val="00021FB4"/>
    <w:pPr>
      <w:spacing w:after="0" w:line="240" w:lineRule="auto"/>
    </w:pPr>
    <w:rPr>
      <w:rFonts w:ascii="Segoe UI" w:hAnsi="Segoe UI" w:cs="Segoe UI"/>
      <w:sz w:val="18"/>
      <w:szCs w:val="18"/>
    </w:rPr>
  </w:style>
  <w:style w:type="paragraph" w:styleId="af">
    <w:name w:val="TOC Heading"/>
    <w:basedOn w:val="1"/>
    <w:next w:val="a"/>
    <w:uiPriority w:val="39"/>
    <w:unhideWhenUsed/>
    <w:qFormat/>
    <w:rsid w:val="00415F63"/>
    <w:pPr>
      <w:jc w:val="left"/>
    </w:pPr>
    <w:rPr>
      <w:rFonts w:asciiTheme="majorHAnsi" w:hAnsiTheme="majorHAnsi"/>
      <w:b w:val="0"/>
      <w:color w:val="2E74B5" w:themeColor="accent1" w:themeShade="BF"/>
      <w:sz w:val="32"/>
      <w:lang w:eastAsia="ru-RU"/>
    </w:rPr>
  </w:style>
  <w:style w:type="paragraph" w:styleId="12">
    <w:name w:val="toc 1"/>
    <w:basedOn w:val="a"/>
    <w:next w:val="a"/>
    <w:autoRedefine/>
    <w:uiPriority w:val="39"/>
    <w:unhideWhenUsed/>
    <w:rsid w:val="00415F63"/>
    <w:pPr>
      <w:spacing w:after="100"/>
    </w:pPr>
  </w:style>
  <w:style w:type="paragraph" w:styleId="21">
    <w:name w:val="toc 2"/>
    <w:basedOn w:val="a"/>
    <w:next w:val="a"/>
    <w:autoRedefine/>
    <w:uiPriority w:val="39"/>
    <w:unhideWhenUsed/>
    <w:rsid w:val="00415F63"/>
    <w:pPr>
      <w:spacing w:after="100"/>
      <w:ind w:left="220"/>
    </w:pPr>
  </w:style>
  <w:style w:type="paragraph" w:customStyle="1" w:styleId="af0">
    <w:name w:val="Верхний и нижний колонтитулы"/>
    <w:basedOn w:val="a"/>
    <w:qFormat/>
  </w:style>
  <w:style w:type="paragraph" w:styleId="af1">
    <w:name w:val="header"/>
    <w:basedOn w:val="a"/>
    <w:uiPriority w:val="99"/>
    <w:unhideWhenUsed/>
    <w:rsid w:val="00854E16"/>
    <w:pPr>
      <w:tabs>
        <w:tab w:val="center" w:pos="4677"/>
        <w:tab w:val="right" w:pos="9355"/>
      </w:tabs>
      <w:spacing w:after="0" w:line="240" w:lineRule="auto"/>
    </w:pPr>
  </w:style>
  <w:style w:type="paragraph" w:styleId="af2">
    <w:name w:val="footer"/>
    <w:basedOn w:val="a"/>
    <w:uiPriority w:val="99"/>
    <w:unhideWhenUsed/>
    <w:rsid w:val="00854E16"/>
    <w:pPr>
      <w:tabs>
        <w:tab w:val="center" w:pos="4677"/>
        <w:tab w:val="right" w:pos="9355"/>
      </w:tabs>
      <w:spacing w:after="0" w:line="240" w:lineRule="auto"/>
    </w:pPr>
  </w:style>
  <w:style w:type="paragraph" w:styleId="af3">
    <w:name w:val="Normal (Web)"/>
    <w:basedOn w:val="a"/>
    <w:uiPriority w:val="99"/>
    <w:unhideWhenUsed/>
    <w:qFormat/>
    <w:rsid w:val="008C626E"/>
    <w:rPr>
      <w:rFonts w:ascii="Times New Roman" w:hAnsi="Times New Roman" w:cs="Times New Roman"/>
      <w:sz w:val="24"/>
      <w:szCs w:val="24"/>
    </w:rPr>
  </w:style>
  <w:style w:type="table" w:styleId="af4">
    <w:name w:val="Table Grid"/>
    <w:basedOn w:val="a1"/>
    <w:uiPriority w:val="39"/>
    <w:rsid w:val="002859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39"/>
    <w:rsid w:val="00284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39"/>
    <w:rsid w:val="003E1E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uiPriority w:val="39"/>
    <w:rsid w:val="003350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D746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unhideWhenUsed/>
    <w:rsid w:val="001632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content/document/file/90556/consultation_paper_191125.pdf" TargetMode="External"/><Relationship Id="rId18" Type="http://schemas.openxmlformats.org/officeDocument/2006/relationships/hyperlink" Target="http://duma.gov.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arb.ru/site/comitets/"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book.ru/book/924127.-"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Content/Document/File/139187/report_20220726.pdf" TargetMode="External"/><Relationship Id="rId5" Type="http://schemas.openxmlformats.org/officeDocument/2006/relationships/webSettings" Target="webSettings.xml"/><Relationship Id="rId15" Type="http://schemas.openxmlformats.org/officeDocument/2006/relationships/hyperlink" Target="https://www.iese.edu/" TargetMode="External"/><Relationship Id="rId23" Type="http://schemas.openxmlformats.org/officeDocument/2006/relationships/theme" Target="theme/theme1.xml"/><Relationship Id="rId10" Type="http://schemas.openxmlformats.org/officeDocument/2006/relationships/hyperlink" Target="http://www.cbr.ru/content/document/file/119960/consultation_paper_02042021.pdf" TargetMode="External"/><Relationship Id="rId19" Type="http://schemas.openxmlformats.org/officeDocument/2006/relationships/hyperlink" Target="http://government.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asros.ru/upload/iblock/160/PRAKTICHESKIE-REKOMENDATSII-BANKOVSKOGO-SOOBSHCHESTVA-PO-VNEDRENIYU-ESG_BANKINGA-V-ROSSII.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04A98-58FA-4060-A042-A7BC592CA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9262</Words>
  <Characters>52797</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dc:description/>
  <cp:lastModifiedBy>Айрапетян Каринэ Петросовна</cp:lastModifiedBy>
  <cp:revision>7</cp:revision>
  <cp:lastPrinted>2024-05-27T12:39:00Z</cp:lastPrinted>
  <dcterms:created xsi:type="dcterms:W3CDTF">2024-05-24T12:34:00Z</dcterms:created>
  <dcterms:modified xsi:type="dcterms:W3CDTF">2024-05-28T13:54:00Z</dcterms:modified>
  <dc:language>ru-RU</dc:language>
</cp:coreProperties>
</file>